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682" w:rsidRPr="00B476FC" w:rsidRDefault="00F37682" w:rsidP="00904460">
      <w:pPr>
        <w:pStyle w:val="Heading1"/>
      </w:pPr>
      <w:bookmarkStart w:id="0" w:name="_Hlk505151812"/>
      <w:bookmarkStart w:id="1" w:name="_GoBack"/>
      <w:bookmarkEnd w:id="1"/>
      <w:r w:rsidRPr="00B476FC">
        <w:t xml:space="preserve">HealthCERT </w:t>
      </w:r>
      <w:r w:rsidRPr="00385BD2">
        <w:rPr>
          <w:rStyle w:val="Heading1Char"/>
        </w:rPr>
        <w:t>Aged Residential Care</w:t>
      </w:r>
      <w:r w:rsidRPr="00B476FC">
        <w:t xml:space="preserve"> Audit Report (version </w:t>
      </w:r>
      <w:r w:rsidRPr="00385BD2">
        <w:rPr>
          <w:rStyle w:val="Heading1Char"/>
        </w:rPr>
        <w:t>4</w:t>
      </w:r>
      <w:r>
        <w:rPr>
          <w:rStyle w:val="Heading1Char"/>
        </w:rPr>
        <w:t>.3</w:t>
      </w:r>
      <w:r w:rsidRPr="00B476FC">
        <w:t>)</w:t>
      </w:r>
    </w:p>
    <w:p w:rsidR="00F37682" w:rsidRPr="00385BD2" w:rsidRDefault="00F37682" w:rsidP="00904460">
      <w:pPr>
        <w:pStyle w:val="Heading2"/>
      </w:pPr>
      <w:r w:rsidRPr="00385BD2">
        <w:t>Introduction</w:t>
      </w:r>
    </w:p>
    <w:p w:rsidR="00F37682" w:rsidRDefault="00F37682" w:rsidP="00904460">
      <w:pPr>
        <w:spacing w:before="120" w:after="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F37682" w:rsidRDefault="00F37682" w:rsidP="00904460">
      <w:pPr>
        <w:spacing w:before="120" w:after="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37682" w:rsidRDefault="00F37682" w:rsidP="00904460">
      <w:pPr>
        <w:spacing w:before="120" w:after="0"/>
        <w:rPr>
          <w:lang w:eastAsia="en-NZ"/>
        </w:rPr>
      </w:pPr>
      <w:r>
        <w:rPr>
          <w:szCs w:val="20"/>
        </w:rPr>
        <w:t>It is important that auditors restrict their editing to the content controls in the document and do not delete any content controls or any text outside the content controls.</w:t>
      </w:r>
    </w:p>
    <w:p w:rsidR="00F37682" w:rsidRPr="00385BD2" w:rsidRDefault="00F37682" w:rsidP="00904460">
      <w:pPr>
        <w:pStyle w:val="Heading2"/>
      </w:pPr>
      <w:r w:rsidRPr="00385BD2">
        <w:t>Audit Report</w:t>
      </w:r>
    </w:p>
    <w:tbl>
      <w:tblPr>
        <w:tblStyle w:val="TableGrid"/>
        <w:tblW w:w="0" w:type="auto"/>
        <w:tblLook w:val="04A0" w:firstRow="1" w:lastRow="0" w:firstColumn="1" w:lastColumn="0" w:noHBand="0" w:noVBand="1"/>
      </w:tblPr>
      <w:tblGrid>
        <w:gridCol w:w="3623"/>
        <w:gridCol w:w="11765"/>
      </w:tblGrid>
      <w:tr w:rsidR="00F37682" w:rsidTr="00904460">
        <w:tc>
          <w:tcPr>
            <w:tcW w:w="3652" w:type="dxa"/>
          </w:tcPr>
          <w:p w:rsidR="00F37682" w:rsidRPr="0028613C" w:rsidRDefault="00F37682" w:rsidP="00904460">
            <w:pPr>
              <w:spacing w:before="60" w:after="60"/>
              <w:rPr>
                <w:b/>
              </w:rPr>
            </w:pPr>
            <w:r w:rsidRPr="0028613C">
              <w:rPr>
                <w:b/>
              </w:rPr>
              <w:t>Legal entity name</w:t>
            </w:r>
            <w:r>
              <w:rPr>
                <w:b/>
              </w:rPr>
              <w:t>:</w:t>
            </w:r>
          </w:p>
        </w:tc>
        <w:tc>
          <w:tcPr>
            <w:tcW w:w="11907" w:type="dxa"/>
          </w:tcPr>
          <w:p w:rsidR="00F37682" w:rsidRPr="0028613C" w:rsidRDefault="00F37682" w:rsidP="00904460">
            <w:pPr>
              <w:spacing w:before="60" w:after="60"/>
            </w:pPr>
            <w:r w:rsidRPr="0028613C">
              <w:t>Norfolk Lodge Waitara Limited</w:t>
            </w:r>
          </w:p>
        </w:tc>
      </w:tr>
      <w:tr w:rsidR="00F37682" w:rsidTr="00904460">
        <w:tc>
          <w:tcPr>
            <w:tcW w:w="3652" w:type="dxa"/>
          </w:tcPr>
          <w:p w:rsidR="00F37682" w:rsidRPr="0028613C" w:rsidRDefault="00F37682" w:rsidP="00904460">
            <w:pPr>
              <w:spacing w:before="60" w:after="60"/>
              <w:rPr>
                <w:b/>
              </w:rPr>
            </w:pPr>
            <w:r>
              <w:rPr>
                <w:b/>
              </w:rPr>
              <w:t>Certificate name:</w:t>
            </w:r>
          </w:p>
        </w:tc>
        <w:tc>
          <w:tcPr>
            <w:tcW w:w="11907" w:type="dxa"/>
          </w:tcPr>
          <w:p w:rsidR="00F37682" w:rsidRPr="0028613C" w:rsidRDefault="00F37682" w:rsidP="00904460">
            <w:pPr>
              <w:spacing w:before="60" w:after="60"/>
            </w:pPr>
            <w:r w:rsidRPr="0028613C">
              <w:t>Norfolk Lodge Waitara Limited - Norfolk Lodge Rest Home</w:t>
            </w:r>
          </w:p>
        </w:tc>
      </w:tr>
    </w:tbl>
    <w:p w:rsidR="00F37682" w:rsidRDefault="00F37682" w:rsidP="00904460">
      <w:pPr>
        <w:spacing w:after="0"/>
        <w:rPr>
          <w:sz w:val="20"/>
          <w:szCs w:val="20"/>
        </w:rPr>
      </w:pPr>
    </w:p>
    <w:tbl>
      <w:tblPr>
        <w:tblStyle w:val="TableGrid"/>
        <w:tblW w:w="0" w:type="auto"/>
        <w:tblLook w:val="04A0" w:firstRow="1" w:lastRow="0" w:firstColumn="1" w:lastColumn="0" w:noHBand="0" w:noVBand="1"/>
      </w:tblPr>
      <w:tblGrid>
        <w:gridCol w:w="3624"/>
        <w:gridCol w:w="11764"/>
      </w:tblGrid>
      <w:tr w:rsidR="00F37682" w:rsidTr="00904460">
        <w:tc>
          <w:tcPr>
            <w:tcW w:w="3652" w:type="dxa"/>
          </w:tcPr>
          <w:p w:rsidR="00F37682" w:rsidRPr="0028613C" w:rsidRDefault="00F37682" w:rsidP="00904460">
            <w:pPr>
              <w:keepNext/>
              <w:spacing w:before="60" w:after="60"/>
              <w:rPr>
                <w:b/>
              </w:rPr>
            </w:pPr>
            <w:r w:rsidRPr="0028613C">
              <w:rPr>
                <w:b/>
              </w:rPr>
              <w:t>Designated Auditing Agency</w:t>
            </w:r>
            <w:r>
              <w:rPr>
                <w:b/>
              </w:rPr>
              <w:t>:</w:t>
            </w:r>
          </w:p>
        </w:tc>
        <w:tc>
          <w:tcPr>
            <w:tcW w:w="11907" w:type="dxa"/>
          </w:tcPr>
          <w:p w:rsidR="00F37682" w:rsidRPr="0028613C" w:rsidRDefault="00F37682" w:rsidP="00904460">
            <w:pPr>
              <w:keepNext/>
              <w:spacing w:before="60" w:after="60"/>
            </w:pPr>
            <w:r w:rsidRPr="0028613C">
              <w:t>Health and Disability Auditing New Zealand Limited</w:t>
            </w:r>
          </w:p>
        </w:tc>
      </w:tr>
    </w:tbl>
    <w:p w:rsidR="00F37682" w:rsidRDefault="00F37682" w:rsidP="00904460">
      <w:pPr>
        <w:spacing w:after="0"/>
        <w:rPr>
          <w:sz w:val="20"/>
          <w:szCs w:val="20"/>
        </w:rPr>
      </w:pPr>
    </w:p>
    <w:tbl>
      <w:tblPr>
        <w:tblStyle w:val="TableGrid"/>
        <w:tblW w:w="0" w:type="auto"/>
        <w:tblLook w:val="04A0" w:firstRow="1" w:lastRow="0" w:firstColumn="1" w:lastColumn="0" w:noHBand="0" w:noVBand="1"/>
      </w:tblPr>
      <w:tblGrid>
        <w:gridCol w:w="3582"/>
        <w:gridCol w:w="1537"/>
        <w:gridCol w:w="2784"/>
        <w:gridCol w:w="1399"/>
        <w:gridCol w:w="6086"/>
      </w:tblGrid>
      <w:tr w:rsidR="00F37682" w:rsidTr="00904460">
        <w:tc>
          <w:tcPr>
            <w:tcW w:w="3652" w:type="dxa"/>
          </w:tcPr>
          <w:p w:rsidR="00F37682" w:rsidRPr="0028613C" w:rsidRDefault="00F37682" w:rsidP="00904460">
            <w:pPr>
              <w:keepNext/>
              <w:spacing w:before="60" w:after="60"/>
              <w:rPr>
                <w:b/>
              </w:rPr>
            </w:pPr>
            <w:r w:rsidRPr="0028613C">
              <w:rPr>
                <w:b/>
              </w:rPr>
              <w:t>Types of audit</w:t>
            </w:r>
            <w:r>
              <w:rPr>
                <w:b/>
              </w:rPr>
              <w:t>:</w:t>
            </w:r>
          </w:p>
        </w:tc>
        <w:tc>
          <w:tcPr>
            <w:tcW w:w="12048" w:type="dxa"/>
            <w:gridSpan w:val="4"/>
          </w:tcPr>
          <w:p w:rsidR="00F37682" w:rsidRPr="0028613C" w:rsidRDefault="00F37682" w:rsidP="00904460">
            <w:pPr>
              <w:keepNext/>
              <w:spacing w:before="60" w:after="60"/>
            </w:pPr>
            <w:r w:rsidRPr="0028613C">
              <w:t>Certification Audit</w:t>
            </w:r>
          </w:p>
        </w:tc>
      </w:tr>
      <w:tr w:rsidR="00F37682" w:rsidTr="00904460">
        <w:tc>
          <w:tcPr>
            <w:tcW w:w="3652" w:type="dxa"/>
          </w:tcPr>
          <w:p w:rsidR="00F37682" w:rsidRPr="0028613C" w:rsidRDefault="00F37682" w:rsidP="00904460">
            <w:pPr>
              <w:spacing w:before="60" w:after="60"/>
              <w:rPr>
                <w:b/>
              </w:rPr>
            </w:pPr>
            <w:r w:rsidRPr="0028613C">
              <w:rPr>
                <w:b/>
              </w:rPr>
              <w:t>Premises audited:</w:t>
            </w:r>
          </w:p>
        </w:tc>
        <w:tc>
          <w:tcPr>
            <w:tcW w:w="12048" w:type="dxa"/>
            <w:gridSpan w:val="4"/>
          </w:tcPr>
          <w:p w:rsidR="00F37682" w:rsidRPr="0028613C" w:rsidRDefault="00F37682" w:rsidP="00904460">
            <w:pPr>
              <w:spacing w:before="60" w:after="60"/>
            </w:pPr>
            <w:r w:rsidRPr="0028613C">
              <w:t>Norfolk Lodge Rest Home</w:t>
            </w:r>
          </w:p>
        </w:tc>
      </w:tr>
      <w:tr w:rsidR="00F37682" w:rsidTr="00904460">
        <w:tc>
          <w:tcPr>
            <w:tcW w:w="3652" w:type="dxa"/>
          </w:tcPr>
          <w:p w:rsidR="00F37682" w:rsidRPr="0028613C" w:rsidRDefault="00F37682" w:rsidP="00904460">
            <w:pPr>
              <w:spacing w:before="60" w:after="60"/>
              <w:rPr>
                <w:b/>
              </w:rPr>
            </w:pPr>
            <w:r w:rsidRPr="0028613C">
              <w:rPr>
                <w:b/>
              </w:rPr>
              <w:t>Services audited:</w:t>
            </w:r>
          </w:p>
        </w:tc>
        <w:tc>
          <w:tcPr>
            <w:tcW w:w="12048" w:type="dxa"/>
            <w:gridSpan w:val="4"/>
          </w:tcPr>
          <w:p w:rsidR="00F37682" w:rsidRPr="0028613C" w:rsidRDefault="00F37682" w:rsidP="00904460">
            <w:pPr>
              <w:spacing w:before="60" w:after="60"/>
            </w:pPr>
            <w:r w:rsidRPr="0028613C">
              <w:t>Rest home care (excluding dementia care); Dementia care</w:t>
            </w:r>
          </w:p>
        </w:tc>
      </w:tr>
      <w:tr w:rsidR="00F37682" w:rsidTr="00904460">
        <w:tc>
          <w:tcPr>
            <w:tcW w:w="3652" w:type="dxa"/>
          </w:tcPr>
          <w:p w:rsidR="00F37682" w:rsidRPr="0028613C" w:rsidRDefault="00F37682" w:rsidP="00904460">
            <w:pPr>
              <w:spacing w:before="60" w:after="60"/>
              <w:rPr>
                <w:b/>
              </w:rPr>
            </w:pPr>
            <w:r w:rsidRPr="0028613C">
              <w:rPr>
                <w:b/>
              </w:rPr>
              <w:t>Dates of audit</w:t>
            </w:r>
            <w:r>
              <w:rPr>
                <w:b/>
              </w:rPr>
              <w:t>:</w:t>
            </w:r>
          </w:p>
        </w:tc>
        <w:tc>
          <w:tcPr>
            <w:tcW w:w="1559" w:type="dxa"/>
            <w:tcBorders>
              <w:right w:val="nil"/>
            </w:tcBorders>
          </w:tcPr>
          <w:p w:rsidR="00F37682" w:rsidRPr="0028613C" w:rsidRDefault="00F37682" w:rsidP="00904460">
            <w:pPr>
              <w:spacing w:before="60" w:after="60"/>
              <w:rPr>
                <w:b/>
              </w:rPr>
            </w:pPr>
            <w:r w:rsidRPr="0028613C">
              <w:rPr>
                <w:b/>
              </w:rPr>
              <w:t>Start date:</w:t>
            </w:r>
          </w:p>
        </w:tc>
        <w:tc>
          <w:tcPr>
            <w:tcW w:w="2835" w:type="dxa"/>
            <w:tcBorders>
              <w:left w:val="nil"/>
              <w:right w:val="nil"/>
            </w:tcBorders>
          </w:tcPr>
          <w:p w:rsidR="00F37682" w:rsidRPr="0028613C" w:rsidRDefault="00F37682" w:rsidP="00904460">
            <w:pPr>
              <w:spacing w:before="60" w:after="60"/>
            </w:pPr>
            <w:r>
              <w:t>15 January 2018</w:t>
            </w:r>
          </w:p>
        </w:tc>
        <w:tc>
          <w:tcPr>
            <w:tcW w:w="1417" w:type="dxa"/>
            <w:tcBorders>
              <w:left w:val="nil"/>
              <w:right w:val="nil"/>
            </w:tcBorders>
          </w:tcPr>
          <w:p w:rsidR="00F37682" w:rsidRPr="0028613C" w:rsidRDefault="00F37682" w:rsidP="00904460">
            <w:pPr>
              <w:spacing w:before="60" w:after="60"/>
              <w:rPr>
                <w:b/>
              </w:rPr>
            </w:pPr>
            <w:r w:rsidRPr="0028613C">
              <w:rPr>
                <w:b/>
              </w:rPr>
              <w:t>End date:</w:t>
            </w:r>
          </w:p>
        </w:tc>
        <w:tc>
          <w:tcPr>
            <w:tcW w:w="6237" w:type="dxa"/>
            <w:tcBorders>
              <w:left w:val="nil"/>
            </w:tcBorders>
          </w:tcPr>
          <w:p w:rsidR="00F37682" w:rsidRPr="0028613C" w:rsidRDefault="00F37682" w:rsidP="00904460">
            <w:pPr>
              <w:spacing w:before="60" w:after="60"/>
            </w:pPr>
            <w:r>
              <w:t>16 January 2018</w:t>
            </w:r>
          </w:p>
        </w:tc>
      </w:tr>
    </w:tbl>
    <w:p w:rsidR="00F37682" w:rsidRDefault="00F37682" w:rsidP="00904460">
      <w:pPr>
        <w:spacing w:after="0"/>
        <w:rPr>
          <w:sz w:val="20"/>
          <w:szCs w:val="20"/>
        </w:rPr>
      </w:pPr>
    </w:p>
    <w:p w:rsidR="00F37682" w:rsidRDefault="00F37682" w:rsidP="00904460">
      <w:pPr>
        <w:keepNext/>
        <w:pBdr>
          <w:top w:val="single" w:sz="2" w:space="1" w:color="auto"/>
          <w:left w:val="single" w:sz="2" w:space="4" w:color="auto"/>
          <w:bottom w:val="single" w:sz="2" w:space="1" w:color="auto"/>
          <w:right w:val="single" w:sz="2" w:space="4" w:color="auto"/>
        </w:pBdr>
        <w:spacing w:after="0"/>
        <w:rPr>
          <w:sz w:val="20"/>
          <w:szCs w:val="20"/>
        </w:rPr>
      </w:pPr>
      <w:r w:rsidRPr="008A3C5F">
        <w:rPr>
          <w:b/>
        </w:rPr>
        <w:t>Proposed changes to current services</w:t>
      </w:r>
      <w:r>
        <w:rPr>
          <w:b/>
        </w:rPr>
        <w:t xml:space="preserve"> (if any)</w:t>
      </w:r>
      <w:r w:rsidRPr="008A3C5F">
        <w:rPr>
          <w:b/>
        </w:rPr>
        <w:t>:</w:t>
      </w:r>
    </w:p>
    <w:p w:rsidR="00F37682" w:rsidRDefault="00F37682" w:rsidP="00904460">
      <w:pPr>
        <w:pBdr>
          <w:top w:val="single" w:sz="2" w:space="1" w:color="auto"/>
          <w:left w:val="single" w:sz="2" w:space="4" w:color="auto"/>
          <w:bottom w:val="single" w:sz="2" w:space="1" w:color="auto"/>
          <w:right w:val="single" w:sz="2" w:space="4" w:color="auto"/>
        </w:pBdr>
        <w:spacing w:after="0"/>
        <w:rPr>
          <w:rStyle w:val="BodyText2Char"/>
        </w:rPr>
      </w:pPr>
      <w:r>
        <w:rPr>
          <w:rStyle w:val="BodyText2Char"/>
        </w:rPr>
        <w:t xml:space="preserve">    </w:t>
      </w:r>
    </w:p>
    <w:p w:rsidR="00F37682" w:rsidRDefault="00F37682" w:rsidP="00904460">
      <w:pPr>
        <w:pBdr>
          <w:top w:val="single" w:sz="2" w:space="1" w:color="auto"/>
          <w:left w:val="single" w:sz="2" w:space="4" w:color="auto"/>
          <w:bottom w:val="single" w:sz="2" w:space="1" w:color="auto"/>
          <w:right w:val="single" w:sz="2" w:space="4" w:color="auto"/>
        </w:pBdr>
        <w:spacing w:after="0"/>
        <w:rPr>
          <w:sz w:val="20"/>
          <w:szCs w:val="20"/>
        </w:rPr>
      </w:pPr>
      <w:r>
        <w:rPr>
          <w:rStyle w:val="BodyText2Char"/>
        </w:rPr>
        <w:t xml:space="preserve">    </w:t>
      </w:r>
    </w:p>
    <w:p w:rsidR="00F37682" w:rsidRDefault="00F37682" w:rsidP="00904460">
      <w:pPr>
        <w:spacing w:after="0"/>
        <w:rPr>
          <w:sz w:val="20"/>
          <w:szCs w:val="20"/>
        </w:rPr>
      </w:pPr>
    </w:p>
    <w:tbl>
      <w:tblPr>
        <w:tblStyle w:val="TableGrid"/>
        <w:tblW w:w="0" w:type="auto"/>
        <w:tblLook w:val="04A0" w:firstRow="1" w:lastRow="0" w:firstColumn="1" w:lastColumn="0" w:noHBand="0" w:noVBand="1"/>
      </w:tblPr>
      <w:tblGrid>
        <w:gridCol w:w="10623"/>
        <w:gridCol w:w="4765"/>
      </w:tblGrid>
      <w:tr w:rsidR="00F37682" w:rsidTr="00904460">
        <w:tc>
          <w:tcPr>
            <w:tcW w:w="10740" w:type="dxa"/>
          </w:tcPr>
          <w:p w:rsidR="00F37682" w:rsidRPr="00A404CD" w:rsidRDefault="00F37682" w:rsidP="00904460">
            <w:pPr>
              <w:spacing w:before="60" w:after="6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F37682" w:rsidRPr="00A404CD" w:rsidRDefault="00F37682" w:rsidP="00904460">
            <w:pPr>
              <w:spacing w:before="60" w:after="60"/>
              <w:rPr>
                <w:b/>
                <w:szCs w:val="20"/>
              </w:rPr>
            </w:pPr>
            <w:r>
              <w:rPr>
                <w:rStyle w:val="BodyText2Char"/>
              </w:rPr>
              <w:t>32</w:t>
            </w:r>
          </w:p>
        </w:tc>
      </w:tr>
    </w:tbl>
    <w:p w:rsidR="00F37682" w:rsidRPr="000438ED" w:rsidRDefault="00F37682" w:rsidP="00904460">
      <w:pPr>
        <w:pStyle w:val="Heading2"/>
      </w:pPr>
      <w:r w:rsidRPr="000438ED">
        <w:lastRenderedPageBreak/>
        <w:t>Audit Team</w:t>
      </w:r>
    </w:p>
    <w:tbl>
      <w:tblPr>
        <w:tblStyle w:val="TableGrid"/>
        <w:tblW w:w="0" w:type="auto"/>
        <w:tblLook w:val="04A0" w:firstRow="1" w:lastRow="0" w:firstColumn="1" w:lastColumn="0" w:noHBand="0" w:noVBand="1"/>
      </w:tblPr>
      <w:tblGrid>
        <w:gridCol w:w="2488"/>
        <w:gridCol w:w="6856"/>
        <w:gridCol w:w="1387"/>
        <w:gridCol w:w="1638"/>
        <w:gridCol w:w="1386"/>
        <w:gridCol w:w="1633"/>
      </w:tblGrid>
      <w:tr w:rsidR="00F37682" w:rsidTr="00904460">
        <w:trPr>
          <w:cantSplit/>
        </w:trPr>
        <w:tc>
          <w:tcPr>
            <w:tcW w:w="2235" w:type="dxa"/>
          </w:tcPr>
          <w:p w:rsidR="00F37682" w:rsidRPr="00A94C69" w:rsidRDefault="00F37682" w:rsidP="00904460">
            <w:pPr>
              <w:tabs>
                <w:tab w:val="left" w:pos="1560"/>
              </w:tabs>
              <w:spacing w:before="60" w:after="60"/>
              <w:ind w:left="1560" w:hanging="1560"/>
              <w:rPr>
                <w:rFonts w:cs="Arial"/>
                <w:sz w:val="20"/>
                <w:szCs w:val="20"/>
              </w:rPr>
            </w:pPr>
            <w:r w:rsidRPr="00A94C69">
              <w:rPr>
                <w:rFonts w:cs="Arial"/>
                <w:b/>
                <w:sz w:val="20"/>
                <w:szCs w:val="20"/>
              </w:rPr>
              <w:t>Lead Auditor</w:t>
            </w:r>
          </w:p>
        </w:tc>
        <w:tc>
          <w:tcPr>
            <w:tcW w:w="7087" w:type="dxa"/>
          </w:tcPr>
          <w:p w:rsidR="00F37682" w:rsidRPr="00FA2EDC" w:rsidRDefault="00F37682" w:rsidP="00904460">
            <w:pPr>
              <w:tabs>
                <w:tab w:val="left" w:pos="1560"/>
              </w:tabs>
              <w:spacing w:before="60" w:after="60"/>
              <w:ind w:left="1560" w:hanging="1560"/>
              <w:rPr>
                <w:rFonts w:cs="Arial"/>
                <w:sz w:val="20"/>
                <w:szCs w:val="20"/>
              </w:rPr>
            </w:pPr>
            <w:r>
              <w:rPr>
                <w:rStyle w:val="BodyTextChar"/>
              </w:rPr>
              <w:t>Robyn Hooper</w:t>
            </w:r>
          </w:p>
        </w:tc>
        <w:tc>
          <w:tcPr>
            <w:tcW w:w="1418" w:type="dxa"/>
          </w:tcPr>
          <w:p w:rsidR="00F37682" w:rsidRPr="00A94C69" w:rsidRDefault="00F37682" w:rsidP="00904460">
            <w:pPr>
              <w:spacing w:before="60" w:after="6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F37682" w:rsidRPr="00A94C69" w:rsidRDefault="00F37682" w:rsidP="00904460">
            <w:pPr>
              <w:spacing w:before="60" w:after="60"/>
              <w:jc w:val="center"/>
              <w:rPr>
                <w:rFonts w:cs="Arial"/>
                <w:sz w:val="20"/>
                <w:szCs w:val="20"/>
              </w:rPr>
            </w:pPr>
            <w:r>
              <w:rPr>
                <w:rStyle w:val="BodyTextChar"/>
              </w:rPr>
              <w:t>12</w:t>
            </w:r>
          </w:p>
        </w:tc>
        <w:tc>
          <w:tcPr>
            <w:tcW w:w="1417" w:type="dxa"/>
          </w:tcPr>
          <w:p w:rsidR="00F37682" w:rsidRPr="00A94C69" w:rsidRDefault="00F37682" w:rsidP="00904460">
            <w:pPr>
              <w:spacing w:before="60" w:after="6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F37682" w:rsidRPr="00A94C69" w:rsidRDefault="00F37682" w:rsidP="00904460">
            <w:pPr>
              <w:spacing w:before="60" w:after="60"/>
              <w:jc w:val="center"/>
              <w:rPr>
                <w:rFonts w:cs="Arial"/>
                <w:sz w:val="20"/>
                <w:szCs w:val="20"/>
              </w:rPr>
            </w:pPr>
            <w:r>
              <w:rPr>
                <w:rStyle w:val="BodyTextChar"/>
              </w:rPr>
              <w:t>7</w:t>
            </w:r>
          </w:p>
        </w:tc>
      </w:tr>
      <w:tr w:rsidR="00F37682" w:rsidTr="00904460">
        <w:trPr>
          <w:cantSplit/>
        </w:trPr>
        <w:tc>
          <w:tcPr>
            <w:tcW w:w="2235" w:type="dxa"/>
          </w:tcPr>
          <w:p w:rsidR="00F37682" w:rsidRPr="00A94C69" w:rsidRDefault="00F37682" w:rsidP="00904460">
            <w:pPr>
              <w:keepNext/>
              <w:spacing w:before="60" w:after="60"/>
              <w:rPr>
                <w:rFonts w:cs="Arial"/>
                <w:b/>
                <w:sz w:val="20"/>
                <w:szCs w:val="20"/>
              </w:rPr>
            </w:pPr>
            <w:r w:rsidRPr="00A94C69">
              <w:rPr>
                <w:rFonts w:cs="Arial"/>
                <w:b/>
                <w:sz w:val="20"/>
                <w:szCs w:val="20"/>
              </w:rPr>
              <w:t>Other Auditors</w:t>
            </w:r>
          </w:p>
        </w:tc>
        <w:tc>
          <w:tcPr>
            <w:tcW w:w="7087" w:type="dxa"/>
          </w:tcPr>
          <w:p w:rsidR="00F37682" w:rsidRPr="00FA2EDC" w:rsidRDefault="00F37682" w:rsidP="00904460">
            <w:pPr>
              <w:keepNext/>
              <w:spacing w:before="60" w:after="60"/>
              <w:rPr>
                <w:rFonts w:cs="Arial"/>
                <w:sz w:val="20"/>
                <w:szCs w:val="20"/>
              </w:rPr>
            </w:pPr>
            <w:r>
              <w:rPr>
                <w:rStyle w:val="BodyTextChar"/>
              </w:rPr>
              <w:t xml:space="preserve">Lyn Ramsay </w:t>
            </w:r>
          </w:p>
        </w:tc>
        <w:tc>
          <w:tcPr>
            <w:tcW w:w="1418" w:type="dxa"/>
          </w:tcPr>
          <w:p w:rsidR="00F37682" w:rsidRPr="00A94C69" w:rsidRDefault="00F37682" w:rsidP="00904460">
            <w:pPr>
              <w:keepNext/>
              <w:spacing w:before="60" w:after="60"/>
              <w:jc w:val="right"/>
              <w:rPr>
                <w:rFonts w:cs="Arial"/>
                <w:b/>
                <w:sz w:val="20"/>
                <w:szCs w:val="20"/>
              </w:rPr>
            </w:pPr>
            <w:r w:rsidRPr="00A94C69">
              <w:rPr>
                <w:rFonts w:cs="Arial"/>
                <w:b/>
                <w:sz w:val="20"/>
                <w:szCs w:val="20"/>
              </w:rPr>
              <w:t>Total hours on site</w:t>
            </w:r>
          </w:p>
        </w:tc>
        <w:tc>
          <w:tcPr>
            <w:tcW w:w="1701" w:type="dxa"/>
          </w:tcPr>
          <w:p w:rsidR="00F37682" w:rsidRPr="00A94C69" w:rsidRDefault="00F37682" w:rsidP="00904460">
            <w:pPr>
              <w:keepNext/>
              <w:spacing w:before="60" w:after="60"/>
              <w:jc w:val="center"/>
              <w:rPr>
                <w:rFonts w:cs="Arial"/>
                <w:sz w:val="20"/>
                <w:szCs w:val="20"/>
              </w:rPr>
            </w:pPr>
            <w:r>
              <w:rPr>
                <w:rStyle w:val="BodyTextChar"/>
              </w:rPr>
              <w:t>12</w:t>
            </w:r>
          </w:p>
        </w:tc>
        <w:tc>
          <w:tcPr>
            <w:tcW w:w="1417" w:type="dxa"/>
          </w:tcPr>
          <w:p w:rsidR="00F37682" w:rsidRPr="00A94C69" w:rsidRDefault="00F37682" w:rsidP="00904460">
            <w:pPr>
              <w:keepNext/>
              <w:spacing w:before="60" w:after="60"/>
              <w:jc w:val="right"/>
              <w:rPr>
                <w:rFonts w:cs="Arial"/>
                <w:b/>
                <w:sz w:val="20"/>
                <w:szCs w:val="20"/>
              </w:rPr>
            </w:pPr>
            <w:r w:rsidRPr="00A94C69">
              <w:rPr>
                <w:rFonts w:cs="Arial"/>
                <w:b/>
                <w:sz w:val="20"/>
                <w:szCs w:val="20"/>
              </w:rPr>
              <w:t>Total hours off site</w:t>
            </w:r>
          </w:p>
        </w:tc>
        <w:tc>
          <w:tcPr>
            <w:tcW w:w="1701" w:type="dxa"/>
          </w:tcPr>
          <w:p w:rsidR="00F37682" w:rsidRPr="00A94C69" w:rsidRDefault="00F37682" w:rsidP="00904460">
            <w:pPr>
              <w:keepNext/>
              <w:spacing w:before="60" w:after="60"/>
              <w:jc w:val="center"/>
              <w:rPr>
                <w:rFonts w:cs="Arial"/>
                <w:sz w:val="20"/>
                <w:szCs w:val="20"/>
              </w:rPr>
            </w:pPr>
            <w:r>
              <w:rPr>
                <w:rStyle w:val="BodyTextChar"/>
              </w:rPr>
              <w:t>5</w:t>
            </w:r>
          </w:p>
        </w:tc>
      </w:tr>
      <w:tr w:rsidR="00F37682" w:rsidTr="00904460">
        <w:trPr>
          <w:cantSplit/>
        </w:trPr>
        <w:tc>
          <w:tcPr>
            <w:tcW w:w="2235" w:type="dxa"/>
          </w:tcPr>
          <w:p w:rsidR="00F37682" w:rsidRPr="00A94C69" w:rsidRDefault="00F37682" w:rsidP="00904460">
            <w:pPr>
              <w:keepNext/>
              <w:spacing w:before="60" w:after="60"/>
              <w:rPr>
                <w:rFonts w:cs="Arial"/>
                <w:b/>
                <w:sz w:val="20"/>
                <w:szCs w:val="20"/>
              </w:rPr>
            </w:pPr>
            <w:r w:rsidRPr="00A94C69">
              <w:rPr>
                <w:rFonts w:cs="Arial"/>
                <w:b/>
                <w:sz w:val="20"/>
                <w:szCs w:val="20"/>
              </w:rPr>
              <w:t>Technical Experts</w:t>
            </w:r>
          </w:p>
        </w:tc>
        <w:tc>
          <w:tcPr>
            <w:tcW w:w="7087" w:type="dxa"/>
          </w:tcPr>
          <w:p w:rsidR="00F37682" w:rsidRPr="00FA2EDC" w:rsidRDefault="00F37682" w:rsidP="00904460">
            <w:pPr>
              <w:keepNext/>
              <w:spacing w:before="60" w:after="60"/>
              <w:rPr>
                <w:rFonts w:cs="Arial"/>
                <w:sz w:val="20"/>
                <w:szCs w:val="20"/>
              </w:rPr>
            </w:pPr>
          </w:p>
        </w:tc>
        <w:tc>
          <w:tcPr>
            <w:tcW w:w="1418" w:type="dxa"/>
          </w:tcPr>
          <w:p w:rsidR="00F37682" w:rsidRPr="00A94C69" w:rsidRDefault="00F37682" w:rsidP="00904460">
            <w:pPr>
              <w:keepNext/>
              <w:spacing w:before="60" w:after="60"/>
              <w:jc w:val="right"/>
              <w:rPr>
                <w:rFonts w:cs="Arial"/>
                <w:b/>
                <w:sz w:val="20"/>
                <w:szCs w:val="20"/>
              </w:rPr>
            </w:pPr>
            <w:r w:rsidRPr="00A94C69">
              <w:rPr>
                <w:rFonts w:cs="Arial"/>
                <w:b/>
                <w:sz w:val="20"/>
                <w:szCs w:val="20"/>
              </w:rPr>
              <w:t>Total hours on site</w:t>
            </w:r>
          </w:p>
        </w:tc>
        <w:tc>
          <w:tcPr>
            <w:tcW w:w="1701" w:type="dxa"/>
          </w:tcPr>
          <w:p w:rsidR="00F37682" w:rsidRPr="00A94C69" w:rsidRDefault="00F37682" w:rsidP="00904460">
            <w:pPr>
              <w:keepNext/>
              <w:spacing w:before="60" w:after="60"/>
              <w:jc w:val="center"/>
              <w:rPr>
                <w:rFonts w:cs="Arial"/>
                <w:sz w:val="20"/>
                <w:szCs w:val="20"/>
              </w:rPr>
            </w:pPr>
          </w:p>
        </w:tc>
        <w:tc>
          <w:tcPr>
            <w:tcW w:w="1417" w:type="dxa"/>
          </w:tcPr>
          <w:p w:rsidR="00F37682" w:rsidRPr="00A94C69" w:rsidRDefault="00F37682" w:rsidP="00904460">
            <w:pPr>
              <w:keepNext/>
              <w:spacing w:before="60" w:after="60"/>
              <w:jc w:val="right"/>
              <w:rPr>
                <w:rFonts w:cs="Arial"/>
                <w:b/>
                <w:sz w:val="20"/>
                <w:szCs w:val="20"/>
              </w:rPr>
            </w:pPr>
            <w:r w:rsidRPr="00A94C69">
              <w:rPr>
                <w:rFonts w:cs="Arial"/>
                <w:b/>
                <w:sz w:val="20"/>
                <w:szCs w:val="20"/>
              </w:rPr>
              <w:t>Total hours off site</w:t>
            </w:r>
          </w:p>
        </w:tc>
        <w:tc>
          <w:tcPr>
            <w:tcW w:w="1701" w:type="dxa"/>
          </w:tcPr>
          <w:p w:rsidR="00F37682" w:rsidRPr="00A94C69" w:rsidRDefault="00F37682" w:rsidP="00904460">
            <w:pPr>
              <w:keepNext/>
              <w:spacing w:before="60" w:after="60"/>
              <w:jc w:val="center"/>
              <w:rPr>
                <w:rFonts w:cs="Arial"/>
                <w:sz w:val="20"/>
                <w:szCs w:val="20"/>
              </w:rPr>
            </w:pPr>
          </w:p>
        </w:tc>
      </w:tr>
      <w:tr w:rsidR="00F37682" w:rsidTr="00904460">
        <w:trPr>
          <w:cantSplit/>
        </w:trPr>
        <w:tc>
          <w:tcPr>
            <w:tcW w:w="2235" w:type="dxa"/>
          </w:tcPr>
          <w:p w:rsidR="00F37682" w:rsidRPr="00A94C69" w:rsidRDefault="00F37682" w:rsidP="00904460">
            <w:pPr>
              <w:keepNext/>
              <w:spacing w:before="60" w:after="6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F37682" w:rsidRPr="00FA2EDC" w:rsidRDefault="00F37682" w:rsidP="00904460">
            <w:pPr>
              <w:keepNext/>
              <w:spacing w:before="60" w:after="60"/>
              <w:rPr>
                <w:rFonts w:cs="Arial"/>
                <w:sz w:val="20"/>
                <w:szCs w:val="20"/>
              </w:rPr>
            </w:pPr>
          </w:p>
        </w:tc>
        <w:tc>
          <w:tcPr>
            <w:tcW w:w="1418" w:type="dxa"/>
            <w:tcBorders>
              <w:bottom w:val="single" w:sz="4" w:space="0" w:color="auto"/>
            </w:tcBorders>
          </w:tcPr>
          <w:p w:rsidR="00F37682" w:rsidRPr="00A94C69" w:rsidRDefault="00F37682" w:rsidP="00904460">
            <w:pPr>
              <w:keepNext/>
              <w:spacing w:before="60" w:after="6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F37682" w:rsidRPr="00A94C69" w:rsidRDefault="00F37682" w:rsidP="00904460">
            <w:pPr>
              <w:keepNext/>
              <w:spacing w:before="60" w:after="60"/>
              <w:jc w:val="center"/>
              <w:rPr>
                <w:rFonts w:cs="Arial"/>
                <w:sz w:val="20"/>
                <w:szCs w:val="20"/>
              </w:rPr>
            </w:pPr>
          </w:p>
        </w:tc>
        <w:tc>
          <w:tcPr>
            <w:tcW w:w="1417" w:type="dxa"/>
          </w:tcPr>
          <w:p w:rsidR="00F37682" w:rsidRPr="00A94C69" w:rsidRDefault="00F37682" w:rsidP="00904460">
            <w:pPr>
              <w:keepNext/>
              <w:spacing w:before="60" w:after="60"/>
              <w:jc w:val="right"/>
              <w:rPr>
                <w:rFonts w:cs="Arial"/>
                <w:b/>
                <w:sz w:val="20"/>
                <w:szCs w:val="20"/>
              </w:rPr>
            </w:pPr>
            <w:r w:rsidRPr="00A94C69">
              <w:rPr>
                <w:rFonts w:cs="Arial"/>
                <w:b/>
                <w:sz w:val="20"/>
                <w:szCs w:val="20"/>
              </w:rPr>
              <w:t>Total hours off site</w:t>
            </w:r>
          </w:p>
        </w:tc>
        <w:tc>
          <w:tcPr>
            <w:tcW w:w="1701" w:type="dxa"/>
          </w:tcPr>
          <w:p w:rsidR="00F37682" w:rsidRPr="00A94C69" w:rsidRDefault="00F37682" w:rsidP="00904460">
            <w:pPr>
              <w:keepNext/>
              <w:spacing w:before="60" w:after="60"/>
              <w:jc w:val="center"/>
              <w:rPr>
                <w:rFonts w:cs="Arial"/>
                <w:sz w:val="20"/>
                <w:szCs w:val="20"/>
              </w:rPr>
            </w:pPr>
          </w:p>
        </w:tc>
      </w:tr>
      <w:tr w:rsidR="00F37682" w:rsidTr="00904460">
        <w:trPr>
          <w:cantSplit/>
        </w:trPr>
        <w:tc>
          <w:tcPr>
            <w:tcW w:w="2235" w:type="dxa"/>
          </w:tcPr>
          <w:p w:rsidR="00F37682" w:rsidRPr="00A94C69" w:rsidRDefault="00F37682" w:rsidP="00904460">
            <w:pPr>
              <w:spacing w:before="60" w:after="60"/>
              <w:rPr>
                <w:rFonts w:cs="Arial"/>
                <w:sz w:val="20"/>
                <w:szCs w:val="20"/>
              </w:rPr>
            </w:pPr>
            <w:r w:rsidRPr="00A94C69">
              <w:rPr>
                <w:rFonts w:cs="Arial"/>
                <w:b/>
                <w:sz w:val="20"/>
                <w:szCs w:val="20"/>
              </w:rPr>
              <w:t>Peer Reviewer</w:t>
            </w:r>
          </w:p>
        </w:tc>
        <w:tc>
          <w:tcPr>
            <w:tcW w:w="7087" w:type="dxa"/>
            <w:tcBorders>
              <w:right w:val="nil"/>
            </w:tcBorders>
          </w:tcPr>
          <w:p w:rsidR="00F37682" w:rsidRPr="00A94C69" w:rsidRDefault="00F37682" w:rsidP="00904460">
            <w:pPr>
              <w:spacing w:before="60" w:after="60"/>
              <w:rPr>
                <w:rFonts w:cs="Arial"/>
                <w:sz w:val="20"/>
                <w:szCs w:val="20"/>
              </w:rPr>
            </w:pPr>
            <w:r>
              <w:rPr>
                <w:rStyle w:val="BodyTextChar"/>
              </w:rPr>
              <w:t xml:space="preserve"> Lisa Cochrane</w:t>
            </w:r>
          </w:p>
        </w:tc>
        <w:tc>
          <w:tcPr>
            <w:tcW w:w="1418" w:type="dxa"/>
            <w:tcBorders>
              <w:left w:val="nil"/>
              <w:right w:val="nil"/>
            </w:tcBorders>
          </w:tcPr>
          <w:p w:rsidR="00F37682" w:rsidRPr="00A94C69" w:rsidRDefault="00F37682" w:rsidP="00904460">
            <w:pPr>
              <w:spacing w:before="60" w:after="60"/>
              <w:rPr>
                <w:rFonts w:cs="Arial"/>
                <w:sz w:val="20"/>
                <w:szCs w:val="20"/>
              </w:rPr>
            </w:pPr>
          </w:p>
        </w:tc>
        <w:tc>
          <w:tcPr>
            <w:tcW w:w="1701" w:type="dxa"/>
            <w:tcBorders>
              <w:left w:val="nil"/>
            </w:tcBorders>
          </w:tcPr>
          <w:p w:rsidR="00F37682" w:rsidRPr="00A94C69" w:rsidRDefault="00F37682" w:rsidP="00904460">
            <w:pPr>
              <w:spacing w:before="60" w:after="60"/>
              <w:rPr>
                <w:rFonts w:cs="Arial"/>
                <w:sz w:val="20"/>
                <w:szCs w:val="20"/>
              </w:rPr>
            </w:pPr>
          </w:p>
        </w:tc>
        <w:tc>
          <w:tcPr>
            <w:tcW w:w="1417" w:type="dxa"/>
          </w:tcPr>
          <w:p w:rsidR="00F37682" w:rsidRPr="00A94C69" w:rsidRDefault="00F37682" w:rsidP="00904460">
            <w:pPr>
              <w:spacing w:before="60" w:after="6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F37682" w:rsidRPr="00A94C69" w:rsidRDefault="00F37682" w:rsidP="00904460">
            <w:pPr>
              <w:spacing w:before="60" w:after="60"/>
              <w:jc w:val="center"/>
              <w:rPr>
                <w:rFonts w:cs="Arial"/>
                <w:sz w:val="20"/>
                <w:szCs w:val="20"/>
              </w:rPr>
            </w:pPr>
            <w:r>
              <w:rPr>
                <w:rStyle w:val="BodyTextChar"/>
              </w:rPr>
              <w:t>2</w:t>
            </w:r>
          </w:p>
        </w:tc>
      </w:tr>
    </w:tbl>
    <w:p w:rsidR="00F37682" w:rsidRPr="000438ED" w:rsidRDefault="00F37682" w:rsidP="00904460">
      <w:pPr>
        <w:pStyle w:val="Heading2"/>
      </w:pPr>
      <w:r w:rsidRPr="000438ED">
        <w:t>Sample Totals</w:t>
      </w:r>
    </w:p>
    <w:tbl>
      <w:tblPr>
        <w:tblStyle w:val="TableGrid"/>
        <w:tblW w:w="0" w:type="auto"/>
        <w:tblLook w:val="04A0" w:firstRow="1" w:lastRow="0" w:firstColumn="1" w:lastColumn="0" w:noHBand="0" w:noVBand="1"/>
      </w:tblPr>
      <w:tblGrid>
        <w:gridCol w:w="3459"/>
        <w:gridCol w:w="1678"/>
        <w:gridCol w:w="3491"/>
        <w:gridCol w:w="1630"/>
        <w:gridCol w:w="3399"/>
        <w:gridCol w:w="1731"/>
      </w:tblGrid>
      <w:tr w:rsidR="00F37682" w:rsidTr="00904460">
        <w:tc>
          <w:tcPr>
            <w:tcW w:w="3510" w:type="dxa"/>
          </w:tcPr>
          <w:p w:rsidR="00F37682" w:rsidRPr="001E74BD" w:rsidRDefault="00F37682" w:rsidP="00904460">
            <w:pPr>
              <w:keepNext/>
              <w:spacing w:before="60" w:after="60"/>
              <w:rPr>
                <w:sz w:val="20"/>
                <w:szCs w:val="20"/>
                <w:lang w:eastAsia="en-NZ"/>
              </w:rPr>
            </w:pPr>
            <w:r w:rsidRPr="001E74BD">
              <w:rPr>
                <w:sz w:val="20"/>
                <w:szCs w:val="20"/>
                <w:lang w:eastAsia="en-NZ"/>
              </w:rPr>
              <w:t>Total audit hours on site</w:t>
            </w:r>
          </w:p>
        </w:tc>
        <w:tc>
          <w:tcPr>
            <w:tcW w:w="1701" w:type="dxa"/>
          </w:tcPr>
          <w:p w:rsidR="00F37682" w:rsidRPr="001E74BD" w:rsidRDefault="00F37682" w:rsidP="00904460">
            <w:pPr>
              <w:keepNext/>
              <w:spacing w:before="60" w:after="60"/>
              <w:jc w:val="center"/>
              <w:rPr>
                <w:sz w:val="20"/>
                <w:szCs w:val="20"/>
                <w:lang w:eastAsia="en-NZ"/>
              </w:rPr>
            </w:pPr>
            <w:r>
              <w:rPr>
                <w:rStyle w:val="BodyTextChar"/>
              </w:rPr>
              <w:t>24</w:t>
            </w:r>
          </w:p>
        </w:tc>
        <w:tc>
          <w:tcPr>
            <w:tcW w:w="3544" w:type="dxa"/>
          </w:tcPr>
          <w:p w:rsidR="00F37682" w:rsidRPr="001E74BD" w:rsidRDefault="00F37682" w:rsidP="00904460">
            <w:pPr>
              <w:keepNext/>
              <w:spacing w:before="60" w:after="60"/>
              <w:rPr>
                <w:sz w:val="20"/>
                <w:szCs w:val="20"/>
                <w:lang w:eastAsia="en-NZ"/>
              </w:rPr>
            </w:pPr>
            <w:r w:rsidRPr="001E74BD">
              <w:rPr>
                <w:sz w:val="20"/>
                <w:szCs w:val="20"/>
                <w:lang w:eastAsia="en-NZ"/>
              </w:rPr>
              <w:t>Total audit hours off site</w:t>
            </w:r>
          </w:p>
        </w:tc>
        <w:tc>
          <w:tcPr>
            <w:tcW w:w="1653" w:type="dxa"/>
          </w:tcPr>
          <w:p w:rsidR="00F37682" w:rsidRPr="001E74BD" w:rsidRDefault="00F37682" w:rsidP="00904460">
            <w:pPr>
              <w:keepNext/>
              <w:spacing w:before="60" w:after="60"/>
              <w:jc w:val="center"/>
              <w:rPr>
                <w:sz w:val="20"/>
                <w:szCs w:val="20"/>
                <w:lang w:eastAsia="en-NZ"/>
              </w:rPr>
            </w:pPr>
            <w:r>
              <w:rPr>
                <w:rStyle w:val="BodyTextChar"/>
              </w:rPr>
              <w:t>14</w:t>
            </w:r>
          </w:p>
        </w:tc>
        <w:tc>
          <w:tcPr>
            <w:tcW w:w="3450" w:type="dxa"/>
          </w:tcPr>
          <w:p w:rsidR="00F37682" w:rsidRPr="001E74BD" w:rsidRDefault="00F37682" w:rsidP="00904460">
            <w:pPr>
              <w:keepNext/>
              <w:spacing w:before="60" w:after="60"/>
              <w:rPr>
                <w:sz w:val="20"/>
                <w:szCs w:val="20"/>
                <w:lang w:eastAsia="en-NZ"/>
              </w:rPr>
            </w:pPr>
            <w:r w:rsidRPr="001E74BD">
              <w:rPr>
                <w:sz w:val="20"/>
                <w:szCs w:val="20"/>
                <w:lang w:eastAsia="en-NZ"/>
              </w:rPr>
              <w:t>Total audit hours</w:t>
            </w:r>
          </w:p>
        </w:tc>
        <w:tc>
          <w:tcPr>
            <w:tcW w:w="1756" w:type="dxa"/>
          </w:tcPr>
          <w:p w:rsidR="00F37682" w:rsidRPr="001E74BD" w:rsidRDefault="00F37682" w:rsidP="00904460">
            <w:pPr>
              <w:keepNext/>
              <w:spacing w:before="60" w:after="60"/>
              <w:jc w:val="center"/>
              <w:rPr>
                <w:sz w:val="20"/>
                <w:szCs w:val="20"/>
                <w:lang w:eastAsia="en-NZ"/>
              </w:rPr>
            </w:pPr>
            <w:r>
              <w:rPr>
                <w:rStyle w:val="BodyTextChar"/>
              </w:rPr>
              <w:t>38</w:t>
            </w:r>
          </w:p>
        </w:tc>
      </w:tr>
    </w:tbl>
    <w:p w:rsidR="00F37682" w:rsidRPr="001E74BD" w:rsidRDefault="00F37682" w:rsidP="00904460">
      <w:pPr>
        <w:keepNext/>
        <w:spacing w:after="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37682" w:rsidTr="00904460">
        <w:tc>
          <w:tcPr>
            <w:tcW w:w="3510" w:type="dxa"/>
          </w:tcPr>
          <w:p w:rsidR="00F37682" w:rsidRPr="001E74BD" w:rsidRDefault="00F37682" w:rsidP="00904460">
            <w:pPr>
              <w:keepNext/>
              <w:spacing w:before="60" w:after="60"/>
              <w:rPr>
                <w:sz w:val="20"/>
                <w:szCs w:val="20"/>
                <w:lang w:eastAsia="en-NZ"/>
              </w:rPr>
            </w:pPr>
            <w:r w:rsidRPr="001E74BD">
              <w:rPr>
                <w:sz w:val="20"/>
                <w:szCs w:val="20"/>
                <w:lang w:eastAsia="en-NZ"/>
              </w:rPr>
              <w:t>Number of residents interviewed</w:t>
            </w:r>
          </w:p>
        </w:tc>
        <w:tc>
          <w:tcPr>
            <w:tcW w:w="1701" w:type="dxa"/>
          </w:tcPr>
          <w:p w:rsidR="00F37682" w:rsidRPr="001E74BD" w:rsidRDefault="00F37682" w:rsidP="00904460">
            <w:pPr>
              <w:keepNext/>
              <w:spacing w:before="60" w:after="60"/>
              <w:jc w:val="center"/>
              <w:rPr>
                <w:sz w:val="20"/>
                <w:szCs w:val="20"/>
                <w:lang w:eastAsia="en-NZ"/>
              </w:rPr>
            </w:pPr>
            <w:r>
              <w:rPr>
                <w:rStyle w:val="BodyTextChar"/>
              </w:rPr>
              <w:t>5</w:t>
            </w:r>
          </w:p>
        </w:tc>
        <w:tc>
          <w:tcPr>
            <w:tcW w:w="3544" w:type="dxa"/>
          </w:tcPr>
          <w:p w:rsidR="00F37682" w:rsidRPr="001E74BD" w:rsidRDefault="00F37682" w:rsidP="00904460">
            <w:pPr>
              <w:keepNext/>
              <w:spacing w:before="60" w:after="60"/>
              <w:rPr>
                <w:sz w:val="20"/>
                <w:szCs w:val="20"/>
                <w:lang w:eastAsia="en-NZ"/>
              </w:rPr>
            </w:pPr>
            <w:r w:rsidRPr="001E74BD">
              <w:rPr>
                <w:sz w:val="20"/>
                <w:szCs w:val="20"/>
                <w:lang w:eastAsia="en-NZ"/>
              </w:rPr>
              <w:t>Number of staff interviewed</w:t>
            </w:r>
          </w:p>
        </w:tc>
        <w:tc>
          <w:tcPr>
            <w:tcW w:w="1701" w:type="dxa"/>
          </w:tcPr>
          <w:p w:rsidR="00F37682" w:rsidRPr="001E74BD" w:rsidRDefault="00F37682" w:rsidP="00904460">
            <w:pPr>
              <w:keepNext/>
              <w:spacing w:before="60" w:after="60"/>
              <w:jc w:val="center"/>
              <w:rPr>
                <w:sz w:val="20"/>
                <w:szCs w:val="20"/>
                <w:lang w:eastAsia="en-NZ"/>
              </w:rPr>
            </w:pPr>
            <w:r>
              <w:rPr>
                <w:rStyle w:val="BodyTextChar"/>
              </w:rPr>
              <w:t>8</w:t>
            </w:r>
          </w:p>
        </w:tc>
        <w:tc>
          <w:tcPr>
            <w:tcW w:w="3402" w:type="dxa"/>
          </w:tcPr>
          <w:p w:rsidR="00F37682" w:rsidRPr="001E74BD" w:rsidRDefault="00F37682" w:rsidP="00904460">
            <w:pPr>
              <w:keepNext/>
              <w:spacing w:before="60" w:after="60"/>
              <w:rPr>
                <w:sz w:val="20"/>
                <w:szCs w:val="20"/>
                <w:lang w:eastAsia="en-NZ"/>
              </w:rPr>
            </w:pPr>
            <w:r w:rsidRPr="001E74BD">
              <w:rPr>
                <w:sz w:val="20"/>
                <w:szCs w:val="20"/>
                <w:lang w:eastAsia="en-NZ"/>
              </w:rPr>
              <w:t>Number of managers interviewed</w:t>
            </w:r>
          </w:p>
        </w:tc>
        <w:tc>
          <w:tcPr>
            <w:tcW w:w="1701" w:type="dxa"/>
          </w:tcPr>
          <w:p w:rsidR="00F37682" w:rsidRPr="001E74BD" w:rsidRDefault="00F37682" w:rsidP="00904460">
            <w:pPr>
              <w:keepNext/>
              <w:spacing w:before="60" w:after="60"/>
              <w:jc w:val="center"/>
              <w:rPr>
                <w:sz w:val="20"/>
                <w:szCs w:val="20"/>
                <w:lang w:eastAsia="en-NZ"/>
              </w:rPr>
            </w:pPr>
            <w:r>
              <w:rPr>
                <w:rStyle w:val="BodyTextChar"/>
              </w:rPr>
              <w:t>2</w:t>
            </w:r>
          </w:p>
        </w:tc>
      </w:tr>
      <w:tr w:rsidR="00F37682" w:rsidTr="00904460">
        <w:tc>
          <w:tcPr>
            <w:tcW w:w="3510" w:type="dxa"/>
          </w:tcPr>
          <w:p w:rsidR="00F37682" w:rsidRPr="001E74BD" w:rsidRDefault="00F37682" w:rsidP="00904460">
            <w:pPr>
              <w:keepNext/>
              <w:spacing w:before="60" w:after="6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F37682" w:rsidRPr="001E74BD" w:rsidRDefault="00F37682" w:rsidP="00904460">
            <w:pPr>
              <w:keepNext/>
              <w:spacing w:before="60" w:after="60"/>
              <w:jc w:val="center"/>
              <w:rPr>
                <w:sz w:val="20"/>
                <w:szCs w:val="20"/>
                <w:lang w:eastAsia="en-NZ"/>
              </w:rPr>
            </w:pPr>
            <w:r>
              <w:rPr>
                <w:rStyle w:val="BodyTextChar"/>
              </w:rPr>
              <w:t>6</w:t>
            </w:r>
          </w:p>
        </w:tc>
        <w:tc>
          <w:tcPr>
            <w:tcW w:w="3544" w:type="dxa"/>
          </w:tcPr>
          <w:p w:rsidR="00F37682" w:rsidRPr="001E74BD" w:rsidRDefault="00F37682" w:rsidP="00904460">
            <w:pPr>
              <w:keepNext/>
              <w:spacing w:before="60" w:after="60"/>
              <w:rPr>
                <w:sz w:val="20"/>
                <w:szCs w:val="20"/>
                <w:lang w:eastAsia="en-NZ"/>
              </w:rPr>
            </w:pPr>
            <w:r w:rsidRPr="001E74BD">
              <w:rPr>
                <w:sz w:val="20"/>
                <w:szCs w:val="20"/>
                <w:lang w:eastAsia="en-NZ"/>
              </w:rPr>
              <w:t>Number of staff records reviewed</w:t>
            </w:r>
          </w:p>
        </w:tc>
        <w:tc>
          <w:tcPr>
            <w:tcW w:w="1701" w:type="dxa"/>
          </w:tcPr>
          <w:p w:rsidR="00F37682" w:rsidRPr="001E74BD" w:rsidRDefault="00F37682" w:rsidP="00904460">
            <w:pPr>
              <w:keepNext/>
              <w:spacing w:before="60" w:after="60"/>
              <w:jc w:val="center"/>
              <w:rPr>
                <w:sz w:val="20"/>
                <w:szCs w:val="20"/>
                <w:lang w:eastAsia="en-NZ"/>
              </w:rPr>
            </w:pPr>
            <w:r>
              <w:rPr>
                <w:rStyle w:val="BodyTextChar"/>
              </w:rPr>
              <w:t>6</w:t>
            </w:r>
          </w:p>
        </w:tc>
        <w:tc>
          <w:tcPr>
            <w:tcW w:w="3402" w:type="dxa"/>
          </w:tcPr>
          <w:p w:rsidR="00F37682" w:rsidRPr="001E74BD" w:rsidRDefault="00F37682" w:rsidP="00904460">
            <w:pPr>
              <w:keepNext/>
              <w:spacing w:before="60" w:after="6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F37682" w:rsidRPr="001E74BD" w:rsidRDefault="00F37682" w:rsidP="00904460">
            <w:pPr>
              <w:keepNext/>
              <w:spacing w:before="60" w:after="60"/>
              <w:jc w:val="center"/>
              <w:rPr>
                <w:sz w:val="20"/>
                <w:szCs w:val="20"/>
                <w:lang w:eastAsia="en-NZ"/>
              </w:rPr>
            </w:pPr>
            <w:r>
              <w:rPr>
                <w:rStyle w:val="BodyTextChar"/>
              </w:rPr>
              <w:t>2</w:t>
            </w:r>
          </w:p>
        </w:tc>
      </w:tr>
      <w:tr w:rsidR="00F37682" w:rsidTr="00904460">
        <w:tc>
          <w:tcPr>
            <w:tcW w:w="3510" w:type="dxa"/>
          </w:tcPr>
          <w:p w:rsidR="00F37682" w:rsidRPr="001E74BD" w:rsidRDefault="00F37682" w:rsidP="00904460">
            <w:pPr>
              <w:keepNext/>
              <w:spacing w:before="60" w:after="60"/>
              <w:rPr>
                <w:sz w:val="20"/>
                <w:szCs w:val="20"/>
                <w:lang w:eastAsia="en-NZ"/>
              </w:rPr>
            </w:pPr>
            <w:r w:rsidRPr="001E74BD">
              <w:rPr>
                <w:sz w:val="20"/>
                <w:szCs w:val="20"/>
                <w:lang w:eastAsia="en-NZ"/>
              </w:rPr>
              <w:t>Number of medication records reviewed</w:t>
            </w:r>
          </w:p>
        </w:tc>
        <w:tc>
          <w:tcPr>
            <w:tcW w:w="1701" w:type="dxa"/>
          </w:tcPr>
          <w:p w:rsidR="00F37682" w:rsidRPr="001E74BD" w:rsidRDefault="00F37682" w:rsidP="00904460">
            <w:pPr>
              <w:keepNext/>
              <w:spacing w:before="60" w:after="60"/>
              <w:jc w:val="center"/>
              <w:rPr>
                <w:sz w:val="20"/>
                <w:szCs w:val="20"/>
                <w:lang w:eastAsia="en-NZ"/>
              </w:rPr>
            </w:pPr>
            <w:r>
              <w:rPr>
                <w:rStyle w:val="BodyTextChar"/>
              </w:rPr>
              <w:t>12</w:t>
            </w:r>
          </w:p>
        </w:tc>
        <w:tc>
          <w:tcPr>
            <w:tcW w:w="3544" w:type="dxa"/>
            <w:tcBorders>
              <w:bottom w:val="single" w:sz="4" w:space="0" w:color="auto"/>
            </w:tcBorders>
          </w:tcPr>
          <w:p w:rsidR="00F37682" w:rsidRPr="001E74BD" w:rsidRDefault="00F37682" w:rsidP="00904460">
            <w:pPr>
              <w:keepNext/>
              <w:spacing w:before="60" w:after="6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F37682" w:rsidRPr="001E74BD" w:rsidRDefault="00F37682" w:rsidP="00904460">
            <w:pPr>
              <w:keepNext/>
              <w:spacing w:before="60" w:after="60"/>
              <w:jc w:val="center"/>
              <w:rPr>
                <w:sz w:val="20"/>
                <w:szCs w:val="20"/>
                <w:lang w:eastAsia="en-NZ"/>
              </w:rPr>
            </w:pPr>
            <w:r>
              <w:rPr>
                <w:rStyle w:val="BodyTextChar"/>
              </w:rPr>
              <w:t>32</w:t>
            </w:r>
          </w:p>
        </w:tc>
        <w:tc>
          <w:tcPr>
            <w:tcW w:w="3402" w:type="dxa"/>
          </w:tcPr>
          <w:p w:rsidR="00F37682" w:rsidRPr="001E74BD" w:rsidRDefault="00F37682" w:rsidP="00904460">
            <w:pPr>
              <w:keepNext/>
              <w:spacing w:before="60" w:after="60"/>
              <w:rPr>
                <w:sz w:val="20"/>
                <w:szCs w:val="20"/>
                <w:lang w:eastAsia="en-NZ"/>
              </w:rPr>
            </w:pPr>
            <w:r w:rsidRPr="001E74BD">
              <w:rPr>
                <w:sz w:val="20"/>
                <w:szCs w:val="20"/>
                <w:lang w:eastAsia="en-NZ"/>
              </w:rPr>
              <w:t>Number of relatives interviewed</w:t>
            </w:r>
          </w:p>
        </w:tc>
        <w:tc>
          <w:tcPr>
            <w:tcW w:w="1701" w:type="dxa"/>
          </w:tcPr>
          <w:p w:rsidR="00F37682" w:rsidRPr="001E74BD" w:rsidRDefault="00F37682" w:rsidP="00904460">
            <w:pPr>
              <w:keepNext/>
              <w:spacing w:before="60" w:after="60"/>
              <w:jc w:val="center"/>
              <w:rPr>
                <w:sz w:val="20"/>
                <w:szCs w:val="20"/>
                <w:lang w:eastAsia="en-NZ"/>
              </w:rPr>
            </w:pPr>
            <w:r>
              <w:rPr>
                <w:rStyle w:val="BodyTextChar"/>
              </w:rPr>
              <w:t>5</w:t>
            </w:r>
          </w:p>
        </w:tc>
      </w:tr>
      <w:tr w:rsidR="00F37682" w:rsidTr="00904460">
        <w:tc>
          <w:tcPr>
            <w:tcW w:w="3510" w:type="dxa"/>
          </w:tcPr>
          <w:p w:rsidR="00F37682" w:rsidRPr="001E74BD" w:rsidRDefault="00F37682" w:rsidP="00904460">
            <w:pPr>
              <w:spacing w:before="60" w:after="6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F37682" w:rsidRPr="001E74BD" w:rsidRDefault="00F37682" w:rsidP="00904460">
            <w:pPr>
              <w:spacing w:before="60" w:after="60"/>
              <w:jc w:val="center"/>
              <w:rPr>
                <w:sz w:val="20"/>
                <w:szCs w:val="20"/>
                <w:lang w:eastAsia="en-NZ"/>
              </w:rPr>
            </w:pPr>
            <w:r>
              <w:rPr>
                <w:rStyle w:val="BodyTextChar"/>
              </w:rPr>
              <w:t>2</w:t>
            </w:r>
          </w:p>
        </w:tc>
        <w:tc>
          <w:tcPr>
            <w:tcW w:w="3544" w:type="dxa"/>
            <w:tcBorders>
              <w:bottom w:val="nil"/>
              <w:right w:val="nil"/>
            </w:tcBorders>
          </w:tcPr>
          <w:p w:rsidR="00F37682" w:rsidRPr="001E74BD" w:rsidRDefault="00F37682" w:rsidP="00904460">
            <w:pPr>
              <w:spacing w:before="60" w:after="60"/>
              <w:rPr>
                <w:sz w:val="20"/>
                <w:szCs w:val="20"/>
                <w:lang w:eastAsia="en-NZ"/>
              </w:rPr>
            </w:pPr>
          </w:p>
        </w:tc>
        <w:tc>
          <w:tcPr>
            <w:tcW w:w="1701" w:type="dxa"/>
            <w:tcBorders>
              <w:left w:val="nil"/>
              <w:bottom w:val="nil"/>
            </w:tcBorders>
          </w:tcPr>
          <w:p w:rsidR="00F37682" w:rsidRPr="001E74BD" w:rsidRDefault="00F37682" w:rsidP="00904460">
            <w:pPr>
              <w:spacing w:before="60" w:after="60"/>
              <w:jc w:val="center"/>
              <w:rPr>
                <w:sz w:val="20"/>
                <w:szCs w:val="20"/>
                <w:lang w:eastAsia="en-NZ"/>
              </w:rPr>
            </w:pPr>
          </w:p>
        </w:tc>
        <w:tc>
          <w:tcPr>
            <w:tcW w:w="3402" w:type="dxa"/>
          </w:tcPr>
          <w:p w:rsidR="00F37682" w:rsidRPr="001E74BD" w:rsidRDefault="00F37682" w:rsidP="00904460">
            <w:pPr>
              <w:spacing w:before="60" w:after="60"/>
              <w:rPr>
                <w:sz w:val="20"/>
                <w:szCs w:val="20"/>
                <w:lang w:eastAsia="en-NZ"/>
              </w:rPr>
            </w:pPr>
            <w:r w:rsidRPr="001E74BD">
              <w:rPr>
                <w:sz w:val="20"/>
                <w:szCs w:val="20"/>
                <w:lang w:eastAsia="en-NZ"/>
              </w:rPr>
              <w:t>Number of GPs interviewed</w:t>
            </w:r>
          </w:p>
        </w:tc>
        <w:tc>
          <w:tcPr>
            <w:tcW w:w="1701" w:type="dxa"/>
          </w:tcPr>
          <w:p w:rsidR="00F37682" w:rsidRPr="001E74BD" w:rsidRDefault="00F37682" w:rsidP="00904460">
            <w:pPr>
              <w:spacing w:before="60" w:after="60"/>
              <w:jc w:val="center"/>
              <w:rPr>
                <w:sz w:val="20"/>
                <w:szCs w:val="20"/>
                <w:lang w:eastAsia="en-NZ"/>
              </w:rPr>
            </w:pPr>
            <w:r>
              <w:rPr>
                <w:rStyle w:val="BodyTextChar"/>
              </w:rPr>
              <w:t>0</w:t>
            </w:r>
          </w:p>
        </w:tc>
      </w:tr>
    </w:tbl>
    <w:p w:rsidR="00F37682" w:rsidRPr="000438ED" w:rsidRDefault="00F37682" w:rsidP="00904460">
      <w:pPr>
        <w:pStyle w:val="Heading2"/>
        <w:pageBreakBefore/>
      </w:pPr>
      <w:r w:rsidRPr="000438ED">
        <w:lastRenderedPageBreak/>
        <w:t>Declaration</w:t>
      </w:r>
    </w:p>
    <w:p w:rsidR="00F37682" w:rsidRPr="00A404CD" w:rsidRDefault="00F37682" w:rsidP="00904460">
      <w:pPr>
        <w:spacing w:before="240" w:after="0"/>
        <w:rPr>
          <w:szCs w:val="20"/>
        </w:rPr>
      </w:pPr>
      <w:r w:rsidRPr="00A404CD">
        <w:rPr>
          <w:szCs w:val="20"/>
        </w:rPr>
        <w:t xml:space="preserve">I, </w:t>
      </w:r>
      <w:r>
        <w:rPr>
          <w:rStyle w:val="BodyText2Char"/>
        </w:rPr>
        <w:t>Gary Lee</w:t>
      </w:r>
      <w:r w:rsidRPr="00A404CD">
        <w:rPr>
          <w:szCs w:val="20"/>
        </w:rPr>
        <w:t xml:space="preserve">, </w:t>
      </w:r>
      <w:r>
        <w:rPr>
          <w:rStyle w:val="BodyText2Char"/>
        </w:rPr>
        <w:t>Programme Administrator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F37682" w:rsidRPr="00A404CD" w:rsidRDefault="00F37682" w:rsidP="00904460">
      <w:pPr>
        <w:spacing w:before="240" w:after="120"/>
        <w:rPr>
          <w:szCs w:val="20"/>
        </w:rPr>
      </w:pPr>
      <w:r w:rsidRPr="00A404CD">
        <w:rPr>
          <w:szCs w:val="20"/>
        </w:rPr>
        <w:t>I confirm that:</w:t>
      </w:r>
    </w:p>
    <w:tbl>
      <w:tblPr>
        <w:tblStyle w:val="TableGrid"/>
        <w:tblW w:w="0" w:type="auto"/>
        <w:tblLook w:val="04A0" w:firstRow="1" w:lastRow="0" w:firstColumn="1" w:lastColumn="0" w:noHBand="0" w:noVBand="1"/>
      </w:tblPr>
      <w:tblGrid>
        <w:gridCol w:w="671"/>
        <w:gridCol w:w="12742"/>
        <w:gridCol w:w="1975"/>
      </w:tblGrid>
      <w:tr w:rsidR="00F37682" w:rsidTr="00904460">
        <w:tc>
          <w:tcPr>
            <w:tcW w:w="675" w:type="dxa"/>
          </w:tcPr>
          <w:p w:rsidR="00F37682" w:rsidRPr="00A404CD" w:rsidRDefault="00F37682" w:rsidP="00904460">
            <w:pPr>
              <w:spacing w:before="60" w:after="60"/>
              <w:rPr>
                <w:szCs w:val="20"/>
              </w:rPr>
            </w:pPr>
            <w:r w:rsidRPr="00A404CD">
              <w:rPr>
                <w:szCs w:val="20"/>
              </w:rPr>
              <w:t>a)</w:t>
            </w:r>
          </w:p>
        </w:tc>
        <w:tc>
          <w:tcPr>
            <w:tcW w:w="12900" w:type="dxa"/>
          </w:tcPr>
          <w:p w:rsidR="00F37682" w:rsidRPr="00A404CD" w:rsidRDefault="00F37682" w:rsidP="00904460">
            <w:pPr>
              <w:spacing w:before="60" w:after="60"/>
              <w:rPr>
                <w:szCs w:val="20"/>
              </w:rPr>
            </w:pPr>
            <w:r w:rsidRPr="00A404CD">
              <w:rPr>
                <w:szCs w:val="20"/>
              </w:rPr>
              <w:t>I am a delegated authority of Health and Disability Auditing New Zealand Limited</w:t>
            </w:r>
          </w:p>
        </w:tc>
        <w:tc>
          <w:tcPr>
            <w:tcW w:w="1984" w:type="dxa"/>
          </w:tcPr>
          <w:p w:rsidR="00F37682" w:rsidRPr="00A404CD" w:rsidRDefault="00F37682" w:rsidP="00904460">
            <w:pPr>
              <w:spacing w:before="60" w:after="60"/>
              <w:jc w:val="center"/>
              <w:rPr>
                <w:szCs w:val="20"/>
              </w:rPr>
            </w:pPr>
            <w:r>
              <w:t>Yes</w:t>
            </w:r>
          </w:p>
        </w:tc>
      </w:tr>
      <w:tr w:rsidR="00F37682" w:rsidTr="00904460">
        <w:tc>
          <w:tcPr>
            <w:tcW w:w="675" w:type="dxa"/>
          </w:tcPr>
          <w:p w:rsidR="00F37682" w:rsidRPr="00A404CD" w:rsidRDefault="00F37682" w:rsidP="00904460">
            <w:pPr>
              <w:spacing w:before="60" w:after="60"/>
              <w:rPr>
                <w:szCs w:val="20"/>
              </w:rPr>
            </w:pPr>
            <w:r w:rsidRPr="00A404CD">
              <w:rPr>
                <w:szCs w:val="20"/>
              </w:rPr>
              <w:t>b)</w:t>
            </w:r>
          </w:p>
        </w:tc>
        <w:tc>
          <w:tcPr>
            <w:tcW w:w="12900" w:type="dxa"/>
          </w:tcPr>
          <w:p w:rsidR="00F37682" w:rsidRPr="00A404CD" w:rsidRDefault="00F37682" w:rsidP="00904460">
            <w:pPr>
              <w:spacing w:before="60" w:after="6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F37682" w:rsidRPr="00A404CD" w:rsidRDefault="00F37682" w:rsidP="00904460">
            <w:pPr>
              <w:spacing w:before="60" w:after="60"/>
              <w:jc w:val="center"/>
              <w:rPr>
                <w:szCs w:val="20"/>
              </w:rPr>
            </w:pPr>
            <w:r>
              <w:rPr>
                <w:rStyle w:val="BodyText2Char"/>
              </w:rPr>
              <w:t>Yes</w:t>
            </w:r>
          </w:p>
        </w:tc>
      </w:tr>
      <w:tr w:rsidR="00F37682" w:rsidTr="00904460">
        <w:tc>
          <w:tcPr>
            <w:tcW w:w="675" w:type="dxa"/>
          </w:tcPr>
          <w:p w:rsidR="00F37682" w:rsidRPr="00A404CD" w:rsidRDefault="00F37682" w:rsidP="00904460">
            <w:pPr>
              <w:spacing w:before="60" w:after="60"/>
              <w:rPr>
                <w:szCs w:val="20"/>
              </w:rPr>
            </w:pPr>
            <w:r w:rsidRPr="00A404CD">
              <w:rPr>
                <w:szCs w:val="20"/>
              </w:rPr>
              <w:t>c)</w:t>
            </w:r>
          </w:p>
        </w:tc>
        <w:tc>
          <w:tcPr>
            <w:tcW w:w="12900" w:type="dxa"/>
          </w:tcPr>
          <w:p w:rsidR="00F37682" w:rsidRPr="00A404CD" w:rsidRDefault="00F37682" w:rsidP="00904460">
            <w:pPr>
              <w:spacing w:before="60" w:after="6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F37682" w:rsidRPr="00A404CD" w:rsidRDefault="00F37682" w:rsidP="00904460">
            <w:pPr>
              <w:spacing w:before="60" w:after="60"/>
              <w:jc w:val="center"/>
              <w:rPr>
                <w:szCs w:val="20"/>
              </w:rPr>
            </w:pPr>
            <w:r>
              <w:t>Yes</w:t>
            </w:r>
          </w:p>
        </w:tc>
      </w:tr>
      <w:tr w:rsidR="00F37682" w:rsidTr="00904460">
        <w:tc>
          <w:tcPr>
            <w:tcW w:w="675" w:type="dxa"/>
          </w:tcPr>
          <w:p w:rsidR="00F37682" w:rsidRPr="00A404CD" w:rsidRDefault="00F37682" w:rsidP="00904460">
            <w:pPr>
              <w:spacing w:before="60" w:after="60"/>
              <w:rPr>
                <w:szCs w:val="20"/>
              </w:rPr>
            </w:pPr>
            <w:r w:rsidRPr="00A404CD">
              <w:rPr>
                <w:szCs w:val="20"/>
              </w:rPr>
              <w:t>d)</w:t>
            </w:r>
          </w:p>
        </w:tc>
        <w:tc>
          <w:tcPr>
            <w:tcW w:w="12900" w:type="dxa"/>
          </w:tcPr>
          <w:p w:rsidR="00F37682" w:rsidRPr="00A404CD" w:rsidRDefault="00F37682" w:rsidP="00904460">
            <w:pPr>
              <w:spacing w:before="60" w:after="60"/>
              <w:rPr>
                <w:szCs w:val="20"/>
              </w:rPr>
            </w:pPr>
            <w:r>
              <w:rPr>
                <w:szCs w:val="20"/>
              </w:rPr>
              <w:t>t</w:t>
            </w:r>
            <w:r w:rsidRPr="00A404CD">
              <w:rPr>
                <w:szCs w:val="20"/>
              </w:rPr>
              <w:t>his audit report has been approved by the lead auditor named above</w:t>
            </w:r>
          </w:p>
        </w:tc>
        <w:tc>
          <w:tcPr>
            <w:tcW w:w="1984" w:type="dxa"/>
          </w:tcPr>
          <w:p w:rsidR="00F37682" w:rsidRPr="00A404CD" w:rsidRDefault="00F37682" w:rsidP="00904460">
            <w:pPr>
              <w:spacing w:before="60" w:after="60"/>
              <w:jc w:val="center"/>
              <w:rPr>
                <w:szCs w:val="20"/>
              </w:rPr>
            </w:pPr>
            <w:r>
              <w:rPr>
                <w:rStyle w:val="BodyText2Char"/>
              </w:rPr>
              <w:t>Yes</w:t>
            </w:r>
          </w:p>
        </w:tc>
      </w:tr>
      <w:tr w:rsidR="00F37682" w:rsidTr="00904460">
        <w:tc>
          <w:tcPr>
            <w:tcW w:w="675" w:type="dxa"/>
          </w:tcPr>
          <w:p w:rsidR="00F37682" w:rsidRPr="00A404CD" w:rsidRDefault="00F37682" w:rsidP="00904460">
            <w:pPr>
              <w:spacing w:before="60" w:after="60"/>
              <w:rPr>
                <w:szCs w:val="20"/>
              </w:rPr>
            </w:pPr>
            <w:r>
              <w:rPr>
                <w:szCs w:val="20"/>
              </w:rPr>
              <w:t>e)</w:t>
            </w:r>
          </w:p>
        </w:tc>
        <w:tc>
          <w:tcPr>
            <w:tcW w:w="12900" w:type="dxa"/>
          </w:tcPr>
          <w:p w:rsidR="00F37682" w:rsidRPr="00A404CD" w:rsidRDefault="00F37682" w:rsidP="00904460">
            <w:pPr>
              <w:spacing w:before="60" w:after="60"/>
              <w:rPr>
                <w:szCs w:val="20"/>
              </w:rPr>
            </w:pPr>
            <w:r>
              <w:rPr>
                <w:szCs w:val="20"/>
              </w:rPr>
              <w:t>the peer reviewer named above has completed the peer review process in accordance with the DAA Handbook</w:t>
            </w:r>
          </w:p>
        </w:tc>
        <w:tc>
          <w:tcPr>
            <w:tcW w:w="1984" w:type="dxa"/>
          </w:tcPr>
          <w:p w:rsidR="00F37682" w:rsidRDefault="00F37682" w:rsidP="00904460">
            <w:pPr>
              <w:spacing w:before="60" w:after="60"/>
              <w:jc w:val="center"/>
              <w:rPr>
                <w:szCs w:val="20"/>
              </w:rPr>
            </w:pPr>
            <w:r>
              <w:rPr>
                <w:rStyle w:val="BodyText2Char"/>
              </w:rPr>
              <w:t>Yes</w:t>
            </w:r>
          </w:p>
        </w:tc>
      </w:tr>
      <w:tr w:rsidR="00F37682" w:rsidTr="00904460">
        <w:tc>
          <w:tcPr>
            <w:tcW w:w="675" w:type="dxa"/>
          </w:tcPr>
          <w:p w:rsidR="00F37682" w:rsidRPr="00A404CD" w:rsidRDefault="00F37682" w:rsidP="00904460">
            <w:pPr>
              <w:spacing w:before="60" w:after="60"/>
              <w:rPr>
                <w:szCs w:val="20"/>
              </w:rPr>
            </w:pPr>
            <w:r>
              <w:rPr>
                <w:szCs w:val="20"/>
              </w:rPr>
              <w:t>f</w:t>
            </w:r>
            <w:r w:rsidRPr="00A404CD">
              <w:rPr>
                <w:szCs w:val="20"/>
              </w:rPr>
              <w:t>)</w:t>
            </w:r>
          </w:p>
        </w:tc>
        <w:tc>
          <w:tcPr>
            <w:tcW w:w="12900" w:type="dxa"/>
          </w:tcPr>
          <w:p w:rsidR="00F37682" w:rsidRDefault="00F37682" w:rsidP="00904460">
            <w:pPr>
              <w:spacing w:before="60" w:after="60"/>
            </w:pPr>
            <w:r>
              <w:t>if this audit was unannounced, n</w:t>
            </w:r>
            <w:r w:rsidRPr="006B03B9">
              <w:t xml:space="preserve">o member of the audit team has disclosed the timing of the </w:t>
            </w:r>
            <w:r>
              <w:t>audit to the provider</w:t>
            </w:r>
          </w:p>
        </w:tc>
        <w:tc>
          <w:tcPr>
            <w:tcW w:w="1984" w:type="dxa"/>
          </w:tcPr>
          <w:p w:rsidR="00F37682" w:rsidRDefault="00F37682" w:rsidP="00904460">
            <w:pPr>
              <w:spacing w:before="60" w:after="60"/>
              <w:jc w:val="center"/>
              <w:rPr>
                <w:szCs w:val="20"/>
              </w:rPr>
            </w:pPr>
            <w:r>
              <w:rPr>
                <w:rStyle w:val="BodyText2Char"/>
              </w:rPr>
              <w:t>Not Applicable</w:t>
            </w:r>
          </w:p>
        </w:tc>
      </w:tr>
      <w:tr w:rsidR="00F37682" w:rsidTr="00904460">
        <w:tc>
          <w:tcPr>
            <w:tcW w:w="675" w:type="dxa"/>
          </w:tcPr>
          <w:p w:rsidR="00F37682" w:rsidRPr="00A404CD" w:rsidRDefault="00F37682" w:rsidP="00904460">
            <w:pPr>
              <w:spacing w:before="60" w:after="60"/>
              <w:rPr>
                <w:szCs w:val="20"/>
              </w:rPr>
            </w:pPr>
            <w:r>
              <w:rPr>
                <w:szCs w:val="20"/>
              </w:rPr>
              <w:t>g</w:t>
            </w:r>
            <w:r w:rsidRPr="00A404CD">
              <w:rPr>
                <w:szCs w:val="20"/>
              </w:rPr>
              <w:t>)</w:t>
            </w:r>
          </w:p>
        </w:tc>
        <w:tc>
          <w:tcPr>
            <w:tcW w:w="12900" w:type="dxa"/>
          </w:tcPr>
          <w:p w:rsidR="00F37682" w:rsidRPr="00A404CD" w:rsidRDefault="00F37682" w:rsidP="00904460">
            <w:pPr>
              <w:spacing w:before="60" w:after="60"/>
              <w:rPr>
                <w:szCs w:val="20"/>
              </w:rPr>
            </w:pPr>
            <w:r>
              <w:t xml:space="preserve">Health and Disability Auditing New Zealand Limited </w:t>
            </w:r>
            <w:r w:rsidRPr="00A404CD">
              <w:rPr>
                <w:szCs w:val="20"/>
              </w:rPr>
              <w:t>has provided all the information that is relevant to the audit</w:t>
            </w:r>
          </w:p>
        </w:tc>
        <w:tc>
          <w:tcPr>
            <w:tcW w:w="1984" w:type="dxa"/>
          </w:tcPr>
          <w:p w:rsidR="00F37682" w:rsidRPr="00A404CD" w:rsidRDefault="00F37682" w:rsidP="00904460">
            <w:pPr>
              <w:spacing w:before="60" w:after="60"/>
              <w:jc w:val="center"/>
              <w:rPr>
                <w:szCs w:val="20"/>
              </w:rPr>
            </w:pPr>
            <w:r>
              <w:rPr>
                <w:rStyle w:val="BodyText2Char"/>
              </w:rPr>
              <w:t>Yes</w:t>
            </w:r>
          </w:p>
        </w:tc>
      </w:tr>
      <w:tr w:rsidR="00F37682" w:rsidTr="00904460">
        <w:trPr>
          <w:trHeight w:val="60"/>
        </w:trPr>
        <w:tc>
          <w:tcPr>
            <w:tcW w:w="675" w:type="dxa"/>
          </w:tcPr>
          <w:p w:rsidR="00F37682" w:rsidRPr="00A404CD" w:rsidRDefault="00F37682" w:rsidP="00904460">
            <w:pPr>
              <w:spacing w:before="60" w:after="60"/>
              <w:rPr>
                <w:szCs w:val="20"/>
              </w:rPr>
            </w:pPr>
            <w:r>
              <w:rPr>
                <w:szCs w:val="20"/>
              </w:rPr>
              <w:t>h)</w:t>
            </w:r>
          </w:p>
        </w:tc>
        <w:tc>
          <w:tcPr>
            <w:tcW w:w="12900" w:type="dxa"/>
          </w:tcPr>
          <w:p w:rsidR="00F37682" w:rsidRPr="00A404CD" w:rsidRDefault="00F37682" w:rsidP="00904460">
            <w:pPr>
              <w:spacing w:before="60" w:after="60"/>
              <w:rPr>
                <w:szCs w:val="20"/>
              </w:rPr>
            </w:pPr>
            <w:r>
              <w:t xml:space="preserve">Health and Disability Auditing New Zealand Limited </w:t>
            </w:r>
            <w:r w:rsidRPr="00A404CD">
              <w:rPr>
                <w:szCs w:val="20"/>
              </w:rPr>
              <w:t>has finished editing the document.</w:t>
            </w:r>
          </w:p>
        </w:tc>
        <w:tc>
          <w:tcPr>
            <w:tcW w:w="1984" w:type="dxa"/>
          </w:tcPr>
          <w:p w:rsidR="00F37682" w:rsidRPr="00A404CD" w:rsidRDefault="00F37682" w:rsidP="00904460">
            <w:pPr>
              <w:spacing w:before="60" w:after="60"/>
              <w:jc w:val="center"/>
              <w:rPr>
                <w:szCs w:val="20"/>
              </w:rPr>
            </w:pPr>
            <w:r>
              <w:rPr>
                <w:rStyle w:val="BodyText2Char"/>
              </w:rPr>
              <w:t>Yes</w:t>
            </w:r>
          </w:p>
        </w:tc>
      </w:tr>
    </w:tbl>
    <w:p w:rsidR="00F37682" w:rsidRPr="00A404CD" w:rsidRDefault="00F37682" w:rsidP="00904460">
      <w:pPr>
        <w:spacing w:before="240" w:after="0"/>
        <w:rPr>
          <w:szCs w:val="20"/>
        </w:rPr>
      </w:pPr>
      <w:r w:rsidRPr="00A404CD">
        <w:rPr>
          <w:szCs w:val="20"/>
        </w:rPr>
        <w:t xml:space="preserve">Dated </w:t>
      </w:r>
      <w:r>
        <w:rPr>
          <w:rStyle w:val="BodyText2Char"/>
        </w:rPr>
        <w:t>Friday, 9 February 2018</w:t>
      </w:r>
    </w:p>
    <w:p w:rsidR="00F37682" w:rsidRPr="000438ED" w:rsidRDefault="00F37682" w:rsidP="00904460">
      <w:pPr>
        <w:pStyle w:val="Heading2"/>
        <w:pageBreakBefore/>
      </w:pPr>
      <w:r w:rsidRPr="000438ED">
        <w:lastRenderedPageBreak/>
        <w:t>Executive Summary of Audit</w:t>
      </w:r>
    </w:p>
    <w:p w:rsidR="00F37682" w:rsidRDefault="00F37682" w:rsidP="00904460">
      <w:pPr>
        <w:keepNext/>
        <w:pBdr>
          <w:top w:val="single" w:sz="4" w:space="1" w:color="auto"/>
          <w:left w:val="single" w:sz="4" w:space="4" w:color="auto"/>
          <w:bottom w:val="single" w:sz="4" w:space="1" w:color="auto"/>
          <w:right w:val="single" w:sz="4" w:space="4" w:color="auto"/>
        </w:pBdr>
        <w:spacing w:before="240" w:after="120"/>
        <w:rPr>
          <w:sz w:val="20"/>
          <w:szCs w:val="20"/>
        </w:rPr>
      </w:pPr>
      <w:r w:rsidRPr="008337D1">
        <w:rPr>
          <w:b/>
          <w:szCs w:val="20"/>
        </w:rPr>
        <w:t>General Overview</w:t>
      </w:r>
    </w:p>
    <w:p w:rsidR="00F37682" w:rsidRDefault="00F37682" w:rsidP="0090446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Norfolk Lodge rest home is privately owned and provides rest home and dementia level care for up to 40 residents.  On the day of the audit there were 32 residents. </w:t>
      </w:r>
    </w:p>
    <w:p w:rsidR="00F37682" w:rsidRDefault="00F37682" w:rsidP="0090446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and staff.</w:t>
      </w:r>
    </w:p>
    <w:p w:rsidR="00F37682" w:rsidRDefault="00F37682" w:rsidP="0090446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 nurse manager is a registered nurse and has been in the role for 13 years.  She is supported by a relieving registered nurse, administration manager, senior caregiver supervisor and a stable workforce.  Residents and family interviewed were very complimentary of the services and care they receive.</w:t>
      </w:r>
    </w:p>
    <w:p w:rsidR="00F37682" w:rsidRDefault="00F37682" w:rsidP="0090446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One area for improvement was identified at this certification around neurological observations.  </w:t>
      </w:r>
    </w:p>
    <w:p w:rsidR="00F37682" w:rsidRDefault="00F37682" w:rsidP="00904460">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 service has been awarded a continuous improvement rating around recognition of M</w:t>
      </w:r>
      <w:r>
        <w:rPr>
          <w:rStyle w:val="BodyText2Char"/>
          <w:rFonts w:cs="Arial"/>
        </w:rPr>
        <w:t>ā</w:t>
      </w:r>
      <w:r>
        <w:rPr>
          <w:rStyle w:val="BodyText2Char"/>
        </w:rPr>
        <w:t xml:space="preserve">ori.  </w:t>
      </w:r>
    </w:p>
    <w:p w:rsidR="00F37682" w:rsidRPr="00383C3F" w:rsidRDefault="00F37682" w:rsidP="00904460">
      <w:pPr>
        <w:spacing w:after="0"/>
        <w:rPr>
          <w:sz w:val="12"/>
          <w:szCs w:val="20"/>
        </w:rPr>
      </w:pPr>
    </w:p>
    <w:p w:rsidR="00F37682" w:rsidRPr="00383C3F" w:rsidRDefault="00F37682" w:rsidP="00904460">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1.1: Consumer Rights</w:t>
      </w:r>
    </w:p>
    <w:p w:rsidR="00F37682" w:rsidRDefault="00F37682" w:rsidP="009044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Norfolk Lodge provides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are encouraged to maintain former links with the community.  There are a number of community visitors to the home.   </w:t>
      </w:r>
    </w:p>
    <w:p w:rsidR="00F37682" w:rsidRPr="003E7FA5" w:rsidRDefault="00F37682" w:rsidP="00904460">
      <w:pPr>
        <w:spacing w:after="0"/>
        <w:rPr>
          <w:sz w:val="12"/>
          <w:szCs w:val="20"/>
        </w:rPr>
      </w:pPr>
    </w:p>
    <w:p w:rsidR="00F37682" w:rsidRPr="003E7FA5" w:rsidRDefault="00F37682" w:rsidP="00904460">
      <w:pPr>
        <w:keepNext/>
        <w:pBdr>
          <w:top w:val="single" w:sz="4" w:space="1" w:color="auto"/>
          <w:left w:val="single" w:sz="4" w:space="1" w:color="auto"/>
          <w:bottom w:val="single" w:sz="4" w:space="1" w:color="auto"/>
          <w:right w:val="single" w:sz="4" w:space="1" w:color="auto"/>
        </w:pBdr>
        <w:spacing w:after="120"/>
        <w:rPr>
          <w:b/>
          <w:szCs w:val="20"/>
        </w:rPr>
      </w:pPr>
      <w:r w:rsidRPr="003E7FA5">
        <w:rPr>
          <w:b/>
          <w:szCs w:val="20"/>
        </w:rPr>
        <w:t>Outcome 1.2: Organisational Management</w:t>
      </w:r>
    </w:p>
    <w:p w:rsidR="00F37682" w:rsidRDefault="00F37682" w:rsidP="009044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quality and risk management plan and quality and risk policies describe Norfolk Lodge’s quality improvement processes.  Policies and procedures are maintained by an external aged care consultant who ensures they align with current good practice and meet legislative requirements.  Quality data is collated for infections, accident/incidents, concerns and complaints, internal audits and surveys.  Quality data is discussed at meetings and is documented in minutes.  The health and safety programme meet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in the rest home and dementia unit.  </w:t>
      </w:r>
    </w:p>
    <w:p w:rsidR="00F37682" w:rsidRPr="003E7FA5" w:rsidRDefault="00F37682" w:rsidP="00904460">
      <w:pPr>
        <w:spacing w:after="0"/>
        <w:rPr>
          <w:sz w:val="12"/>
          <w:szCs w:val="20"/>
        </w:rPr>
      </w:pPr>
    </w:p>
    <w:p w:rsidR="00F37682" w:rsidRPr="003E7FA5" w:rsidRDefault="00F37682" w:rsidP="00904460">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1.3: Continuum of Service Delivery</w:t>
      </w:r>
    </w:p>
    <w:p w:rsidR="00F37682" w:rsidRDefault="00F37682" w:rsidP="009044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admission package available prior to or on entry to the service.  The registered nurse is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00F37682" w:rsidRDefault="00F37682" w:rsidP="009044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policies reflect legislative requirements and guidelines.  Caregivers are responsible for the administration of medicines and complete education and medication competencies.  Medication charts are reviewed three monthly by the GP. </w:t>
      </w:r>
    </w:p>
    <w:p w:rsidR="00F37682" w:rsidRDefault="00F37682" w:rsidP="009044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diversional therapists and recreational officer implement the activity programme to meet the individual needs, preferences and abilities of the residents.   Residents are encouraged to maintain community links.  There are regular outings, and celebrations. </w:t>
      </w:r>
    </w:p>
    <w:p w:rsidR="00F37682" w:rsidRDefault="00F37682" w:rsidP="009044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All meals are cooked on-site.  Residents' food preferences, dislikes and dietary requirements are identified at admission and accommodated. Snacks are available 24 hours.</w:t>
      </w:r>
    </w:p>
    <w:p w:rsidR="00F37682" w:rsidRPr="003E7FA5" w:rsidRDefault="00F37682" w:rsidP="00904460">
      <w:pPr>
        <w:spacing w:after="0"/>
        <w:rPr>
          <w:sz w:val="12"/>
          <w:szCs w:val="20"/>
        </w:rPr>
      </w:pPr>
    </w:p>
    <w:p w:rsidR="00F37682" w:rsidRPr="003E7FA5" w:rsidRDefault="00F37682" w:rsidP="00904460">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1.4: Safe and Appropriate Environment</w:t>
      </w:r>
    </w:p>
    <w:p w:rsidR="00F37682" w:rsidRDefault="00F37682" w:rsidP="009044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Chemicals are stored safely throughout the facility.  Appropriate policies and product safety charts are available.  The building holds a current warrant of fitness.  There are no ensuites but there are sufficient communal showers/toilets.  External areas are safe and well maintained with shade and seating available.  Fixtures, fittings and flooring are appropriate and toilet/shower facilities are constructed for ease of cleaning.  Cleaning and laundry services are monitored through the internal auditing system.  Appropriate training, information and equipment for responding to emergencies are provided.  There is an approved evacuation scheme and emergency supplies for at least three days.  There is a trained first aider on duty 24 hours.  </w:t>
      </w:r>
    </w:p>
    <w:p w:rsidR="00F37682" w:rsidRPr="003E7FA5" w:rsidRDefault="00F37682" w:rsidP="00904460">
      <w:pPr>
        <w:spacing w:after="0"/>
        <w:rPr>
          <w:sz w:val="12"/>
          <w:szCs w:val="20"/>
        </w:rPr>
      </w:pPr>
    </w:p>
    <w:p w:rsidR="00F37682" w:rsidRPr="003E7FA5" w:rsidRDefault="00F37682" w:rsidP="00904460">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2: Restraint Minimisation and Safe Practice</w:t>
      </w:r>
    </w:p>
    <w:p w:rsidR="00F37682" w:rsidRDefault="00F37682" w:rsidP="009044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Restraint minimisation and safe practice policies and procedures are in place to guide staff in the use of an approved enabler and/or restraint, should this be required.  There were no residents with restraint or enablers in use.  Staff receive regular education and training on restraint minimisation.  No restraint or enabler was in use on the day of audit.  </w:t>
      </w:r>
    </w:p>
    <w:p w:rsidR="00F37682" w:rsidRPr="00780746" w:rsidRDefault="00F37682" w:rsidP="00904460">
      <w:pPr>
        <w:spacing w:after="0"/>
        <w:rPr>
          <w:sz w:val="12"/>
          <w:szCs w:val="20"/>
        </w:rPr>
      </w:pPr>
    </w:p>
    <w:p w:rsidR="00F37682" w:rsidRPr="00780746" w:rsidRDefault="00F37682" w:rsidP="00904460">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3: Infection Prevention and Control</w:t>
      </w:r>
    </w:p>
    <w:p w:rsidR="00F37682" w:rsidRDefault="00F37682" w:rsidP="009044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nurse manager/registered nurse is the infection control coordinator.  The infection control coordinator has attended external education and coordinates education and training for staff.  There is a suite of infection control policies and guidelines to support practice.  Information obtained through surveillance is used to determine infection control activities and education needs within the facility.  There have been no outbreaks. </w:t>
      </w:r>
    </w:p>
    <w:p w:rsidR="00F37682" w:rsidRDefault="00F37682" w:rsidP="00904460">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37682" w:rsidTr="00904460">
        <w:tc>
          <w:tcPr>
            <w:tcW w:w="1387" w:type="dxa"/>
            <w:tcBorders>
              <w:top w:val="nil"/>
              <w:left w:val="nil"/>
            </w:tcBorders>
          </w:tcPr>
          <w:p w:rsidR="00F37682" w:rsidRPr="007964A3" w:rsidRDefault="00F37682" w:rsidP="00904460">
            <w:pPr>
              <w:keepNext/>
              <w:spacing w:before="60" w:after="60"/>
              <w:rPr>
                <w:sz w:val="20"/>
                <w:szCs w:val="20"/>
              </w:rPr>
            </w:pPr>
          </w:p>
        </w:tc>
        <w:tc>
          <w:tcPr>
            <w:tcW w:w="1698" w:type="dxa"/>
          </w:tcPr>
          <w:p w:rsidR="00F37682" w:rsidRPr="007964A3" w:rsidRDefault="00F37682" w:rsidP="00904460">
            <w:pPr>
              <w:keepNext/>
              <w:spacing w:before="60" w:after="60"/>
              <w:jc w:val="center"/>
              <w:rPr>
                <w:b/>
                <w:sz w:val="20"/>
                <w:szCs w:val="20"/>
              </w:rPr>
            </w:pPr>
            <w:r w:rsidRPr="007964A3">
              <w:rPr>
                <w:b/>
                <w:sz w:val="20"/>
                <w:szCs w:val="20"/>
              </w:rPr>
              <w:t>CI</w:t>
            </w:r>
          </w:p>
        </w:tc>
        <w:tc>
          <w:tcPr>
            <w:tcW w:w="1701" w:type="dxa"/>
          </w:tcPr>
          <w:p w:rsidR="00F37682" w:rsidRPr="007964A3" w:rsidRDefault="00F37682" w:rsidP="00904460">
            <w:pPr>
              <w:keepNext/>
              <w:spacing w:before="60" w:after="60"/>
              <w:jc w:val="center"/>
              <w:rPr>
                <w:b/>
                <w:sz w:val="20"/>
                <w:szCs w:val="20"/>
              </w:rPr>
            </w:pPr>
            <w:r w:rsidRPr="007964A3">
              <w:rPr>
                <w:b/>
                <w:sz w:val="20"/>
                <w:szCs w:val="20"/>
              </w:rPr>
              <w:t>FA</w:t>
            </w:r>
          </w:p>
        </w:tc>
        <w:tc>
          <w:tcPr>
            <w:tcW w:w="1701" w:type="dxa"/>
          </w:tcPr>
          <w:p w:rsidR="00F37682" w:rsidRPr="007964A3" w:rsidRDefault="00F37682" w:rsidP="00904460">
            <w:pPr>
              <w:keepNext/>
              <w:spacing w:before="60" w:after="60"/>
              <w:jc w:val="center"/>
              <w:rPr>
                <w:b/>
                <w:sz w:val="20"/>
                <w:szCs w:val="20"/>
              </w:rPr>
            </w:pPr>
            <w:r w:rsidRPr="007964A3">
              <w:rPr>
                <w:b/>
                <w:sz w:val="20"/>
                <w:szCs w:val="20"/>
              </w:rPr>
              <w:t>PA Negligible</w:t>
            </w:r>
          </w:p>
        </w:tc>
        <w:tc>
          <w:tcPr>
            <w:tcW w:w="1701" w:type="dxa"/>
          </w:tcPr>
          <w:p w:rsidR="00F37682" w:rsidRPr="007964A3" w:rsidRDefault="00F37682" w:rsidP="00904460">
            <w:pPr>
              <w:keepNext/>
              <w:spacing w:before="60" w:after="60"/>
              <w:jc w:val="center"/>
              <w:rPr>
                <w:b/>
                <w:sz w:val="20"/>
                <w:szCs w:val="20"/>
              </w:rPr>
            </w:pPr>
            <w:r w:rsidRPr="007964A3">
              <w:rPr>
                <w:b/>
                <w:sz w:val="20"/>
                <w:szCs w:val="20"/>
              </w:rPr>
              <w:t>PA Low</w:t>
            </w:r>
          </w:p>
        </w:tc>
        <w:tc>
          <w:tcPr>
            <w:tcW w:w="1701" w:type="dxa"/>
          </w:tcPr>
          <w:p w:rsidR="00F37682" w:rsidRPr="007964A3" w:rsidRDefault="00F37682" w:rsidP="00904460">
            <w:pPr>
              <w:keepNext/>
              <w:spacing w:before="60" w:after="60"/>
              <w:jc w:val="center"/>
              <w:rPr>
                <w:b/>
                <w:sz w:val="20"/>
                <w:szCs w:val="20"/>
              </w:rPr>
            </w:pPr>
            <w:r w:rsidRPr="007964A3">
              <w:rPr>
                <w:b/>
                <w:sz w:val="20"/>
                <w:szCs w:val="20"/>
              </w:rPr>
              <w:t>PA Moderate</w:t>
            </w:r>
          </w:p>
        </w:tc>
        <w:tc>
          <w:tcPr>
            <w:tcW w:w="1701" w:type="dxa"/>
          </w:tcPr>
          <w:p w:rsidR="00F37682" w:rsidRPr="007964A3" w:rsidRDefault="00F37682" w:rsidP="00904460">
            <w:pPr>
              <w:keepNext/>
              <w:spacing w:before="60" w:after="60"/>
              <w:jc w:val="center"/>
              <w:rPr>
                <w:b/>
                <w:sz w:val="20"/>
                <w:szCs w:val="20"/>
              </w:rPr>
            </w:pPr>
            <w:r w:rsidRPr="007964A3">
              <w:rPr>
                <w:b/>
                <w:sz w:val="20"/>
                <w:szCs w:val="20"/>
              </w:rPr>
              <w:t>PA High</w:t>
            </w:r>
          </w:p>
        </w:tc>
        <w:tc>
          <w:tcPr>
            <w:tcW w:w="1701" w:type="dxa"/>
          </w:tcPr>
          <w:p w:rsidR="00F37682" w:rsidRPr="007964A3" w:rsidRDefault="00F37682" w:rsidP="00904460">
            <w:pPr>
              <w:keepNext/>
              <w:spacing w:before="60" w:after="60"/>
              <w:jc w:val="center"/>
              <w:rPr>
                <w:b/>
                <w:sz w:val="20"/>
                <w:szCs w:val="20"/>
              </w:rPr>
            </w:pPr>
            <w:r w:rsidRPr="007964A3">
              <w:rPr>
                <w:b/>
                <w:sz w:val="20"/>
                <w:szCs w:val="20"/>
              </w:rPr>
              <w:t>PA Critical</w:t>
            </w:r>
          </w:p>
        </w:tc>
      </w:tr>
      <w:tr w:rsidR="00F37682" w:rsidTr="00904460">
        <w:tc>
          <w:tcPr>
            <w:tcW w:w="1387" w:type="dxa"/>
            <w:vAlign w:val="center"/>
          </w:tcPr>
          <w:p w:rsidR="00F37682" w:rsidRPr="007964A3" w:rsidRDefault="00F37682" w:rsidP="00904460">
            <w:pPr>
              <w:keepNext/>
              <w:spacing w:before="60" w:after="60"/>
              <w:rPr>
                <w:b/>
                <w:sz w:val="20"/>
                <w:szCs w:val="20"/>
              </w:rPr>
            </w:pPr>
            <w:r w:rsidRPr="007964A3">
              <w:rPr>
                <w:b/>
                <w:sz w:val="20"/>
                <w:szCs w:val="20"/>
              </w:rPr>
              <w:t>Standards</w:t>
            </w:r>
          </w:p>
        </w:tc>
        <w:tc>
          <w:tcPr>
            <w:tcW w:w="1698" w:type="dxa"/>
          </w:tcPr>
          <w:p w:rsidR="00F37682" w:rsidRPr="007964A3" w:rsidRDefault="00F37682" w:rsidP="00904460">
            <w:pPr>
              <w:spacing w:before="60" w:after="60"/>
              <w:jc w:val="center"/>
              <w:rPr>
                <w:szCs w:val="20"/>
                <w:lang w:eastAsia="en-NZ"/>
              </w:rPr>
            </w:pPr>
            <w:r>
              <w:rPr>
                <w:szCs w:val="20"/>
                <w:lang w:eastAsia="en-NZ"/>
              </w:rPr>
              <w:t>1</w:t>
            </w:r>
          </w:p>
        </w:tc>
        <w:tc>
          <w:tcPr>
            <w:tcW w:w="1701" w:type="dxa"/>
          </w:tcPr>
          <w:p w:rsidR="00F37682" w:rsidRPr="007964A3" w:rsidRDefault="00F37682" w:rsidP="00904460">
            <w:pPr>
              <w:spacing w:before="60" w:after="60"/>
              <w:jc w:val="center"/>
              <w:rPr>
                <w:szCs w:val="20"/>
                <w:lang w:eastAsia="en-NZ"/>
              </w:rPr>
            </w:pPr>
            <w:r>
              <w:rPr>
                <w:szCs w:val="20"/>
                <w:lang w:eastAsia="en-NZ"/>
              </w:rPr>
              <w:t>43</w:t>
            </w:r>
          </w:p>
        </w:tc>
        <w:tc>
          <w:tcPr>
            <w:tcW w:w="1701" w:type="dxa"/>
          </w:tcPr>
          <w:p w:rsidR="00F37682" w:rsidRPr="007964A3" w:rsidRDefault="00F37682" w:rsidP="00904460">
            <w:pPr>
              <w:spacing w:before="60" w:after="60"/>
              <w:jc w:val="center"/>
              <w:rPr>
                <w:szCs w:val="20"/>
                <w:lang w:eastAsia="en-NZ"/>
              </w:rPr>
            </w:pPr>
            <w:r>
              <w:rPr>
                <w:szCs w:val="20"/>
                <w:lang w:eastAsia="en-NZ"/>
              </w:rPr>
              <w:t>0</w:t>
            </w:r>
          </w:p>
        </w:tc>
        <w:tc>
          <w:tcPr>
            <w:tcW w:w="1701" w:type="dxa"/>
          </w:tcPr>
          <w:p w:rsidR="00F37682" w:rsidRPr="007964A3" w:rsidRDefault="00F37682" w:rsidP="00904460">
            <w:pPr>
              <w:spacing w:before="60" w:after="60"/>
              <w:jc w:val="center"/>
              <w:rPr>
                <w:szCs w:val="20"/>
                <w:lang w:eastAsia="en-NZ"/>
              </w:rPr>
            </w:pPr>
            <w:r>
              <w:rPr>
                <w:szCs w:val="20"/>
                <w:lang w:eastAsia="en-NZ"/>
              </w:rPr>
              <w:t>0</w:t>
            </w:r>
          </w:p>
        </w:tc>
        <w:tc>
          <w:tcPr>
            <w:tcW w:w="1701" w:type="dxa"/>
          </w:tcPr>
          <w:p w:rsidR="00F37682" w:rsidRPr="007964A3" w:rsidRDefault="00F37682" w:rsidP="00904460">
            <w:pPr>
              <w:spacing w:before="60" w:after="60"/>
              <w:jc w:val="center"/>
              <w:rPr>
                <w:szCs w:val="20"/>
                <w:lang w:eastAsia="en-NZ"/>
              </w:rPr>
            </w:pPr>
            <w:r>
              <w:rPr>
                <w:szCs w:val="20"/>
                <w:lang w:eastAsia="en-NZ"/>
              </w:rPr>
              <w:t>1</w:t>
            </w:r>
          </w:p>
        </w:tc>
        <w:tc>
          <w:tcPr>
            <w:tcW w:w="1701" w:type="dxa"/>
          </w:tcPr>
          <w:p w:rsidR="00F37682" w:rsidRPr="007964A3" w:rsidRDefault="00F37682" w:rsidP="00904460">
            <w:pPr>
              <w:spacing w:before="60" w:after="60"/>
              <w:jc w:val="center"/>
              <w:rPr>
                <w:szCs w:val="20"/>
                <w:lang w:eastAsia="en-NZ"/>
              </w:rPr>
            </w:pPr>
            <w:r>
              <w:rPr>
                <w:szCs w:val="20"/>
                <w:lang w:eastAsia="en-NZ"/>
              </w:rPr>
              <w:t>0</w:t>
            </w:r>
          </w:p>
        </w:tc>
        <w:tc>
          <w:tcPr>
            <w:tcW w:w="1701" w:type="dxa"/>
          </w:tcPr>
          <w:p w:rsidR="00F37682" w:rsidRPr="007964A3" w:rsidRDefault="00F37682" w:rsidP="00904460">
            <w:pPr>
              <w:spacing w:before="60" w:after="60"/>
              <w:jc w:val="center"/>
              <w:rPr>
                <w:szCs w:val="20"/>
                <w:lang w:eastAsia="en-NZ"/>
              </w:rPr>
            </w:pPr>
            <w:r>
              <w:rPr>
                <w:szCs w:val="20"/>
                <w:lang w:eastAsia="en-NZ"/>
              </w:rPr>
              <w:t>0</w:t>
            </w:r>
          </w:p>
        </w:tc>
      </w:tr>
      <w:tr w:rsidR="00F37682" w:rsidTr="00904460">
        <w:tc>
          <w:tcPr>
            <w:tcW w:w="1387" w:type="dxa"/>
            <w:vAlign w:val="center"/>
          </w:tcPr>
          <w:p w:rsidR="00F37682" w:rsidRPr="007964A3" w:rsidRDefault="00F37682" w:rsidP="00904460">
            <w:pPr>
              <w:keepNext/>
              <w:spacing w:before="60" w:after="60"/>
              <w:rPr>
                <w:b/>
                <w:sz w:val="20"/>
              </w:rPr>
            </w:pPr>
            <w:r w:rsidRPr="007964A3">
              <w:rPr>
                <w:b/>
                <w:sz w:val="20"/>
              </w:rPr>
              <w:t>Criteria</w:t>
            </w:r>
          </w:p>
        </w:tc>
        <w:tc>
          <w:tcPr>
            <w:tcW w:w="1698" w:type="dxa"/>
          </w:tcPr>
          <w:p w:rsidR="00F37682" w:rsidRDefault="00F37682" w:rsidP="00904460">
            <w:pPr>
              <w:spacing w:before="60" w:after="60"/>
              <w:jc w:val="center"/>
              <w:rPr>
                <w:lang w:eastAsia="en-NZ"/>
              </w:rPr>
            </w:pPr>
            <w:r>
              <w:rPr>
                <w:lang w:eastAsia="en-NZ"/>
              </w:rPr>
              <w:t>1</w:t>
            </w:r>
          </w:p>
        </w:tc>
        <w:tc>
          <w:tcPr>
            <w:tcW w:w="1701" w:type="dxa"/>
          </w:tcPr>
          <w:p w:rsidR="00F37682" w:rsidRDefault="00F37682" w:rsidP="00904460">
            <w:pPr>
              <w:spacing w:before="60" w:after="60"/>
              <w:jc w:val="center"/>
              <w:rPr>
                <w:lang w:eastAsia="en-NZ"/>
              </w:rPr>
            </w:pPr>
            <w:r>
              <w:rPr>
                <w:lang w:eastAsia="en-NZ"/>
              </w:rPr>
              <w:t>91</w:t>
            </w:r>
          </w:p>
        </w:tc>
        <w:tc>
          <w:tcPr>
            <w:tcW w:w="1701"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1</w:t>
            </w:r>
          </w:p>
        </w:tc>
        <w:tc>
          <w:tcPr>
            <w:tcW w:w="1701"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0</w:t>
            </w:r>
          </w:p>
        </w:tc>
      </w:tr>
    </w:tbl>
    <w:p w:rsidR="00F37682" w:rsidRPr="00AC5ADA" w:rsidRDefault="00F37682" w:rsidP="00904460">
      <w:pPr>
        <w:keepNext/>
        <w:spacing w:after="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37682" w:rsidTr="00904460">
        <w:tc>
          <w:tcPr>
            <w:tcW w:w="1387" w:type="dxa"/>
            <w:tcBorders>
              <w:top w:val="nil"/>
              <w:left w:val="nil"/>
            </w:tcBorders>
          </w:tcPr>
          <w:p w:rsidR="00F37682" w:rsidRDefault="00F37682" w:rsidP="00904460">
            <w:pPr>
              <w:keepNext/>
              <w:spacing w:before="60" w:after="60"/>
            </w:pPr>
          </w:p>
        </w:tc>
        <w:tc>
          <w:tcPr>
            <w:tcW w:w="1700" w:type="dxa"/>
          </w:tcPr>
          <w:p w:rsidR="00F37682" w:rsidRPr="00AC5ADA" w:rsidRDefault="00F37682" w:rsidP="00904460">
            <w:pPr>
              <w:keepNext/>
              <w:spacing w:before="60" w:after="60"/>
              <w:jc w:val="center"/>
              <w:rPr>
                <w:b/>
                <w:sz w:val="20"/>
              </w:rPr>
            </w:pPr>
            <w:r w:rsidRPr="00AC5ADA">
              <w:rPr>
                <w:b/>
                <w:sz w:val="20"/>
              </w:rPr>
              <w:t>UA Negligible</w:t>
            </w:r>
          </w:p>
        </w:tc>
        <w:tc>
          <w:tcPr>
            <w:tcW w:w="1701" w:type="dxa"/>
          </w:tcPr>
          <w:p w:rsidR="00F37682" w:rsidRPr="00AC5ADA" w:rsidRDefault="00F37682" w:rsidP="00904460">
            <w:pPr>
              <w:keepNext/>
              <w:spacing w:before="60" w:after="60"/>
              <w:jc w:val="center"/>
              <w:rPr>
                <w:b/>
                <w:sz w:val="20"/>
              </w:rPr>
            </w:pPr>
            <w:r w:rsidRPr="00AC5ADA">
              <w:rPr>
                <w:b/>
                <w:sz w:val="20"/>
              </w:rPr>
              <w:t>UA Low</w:t>
            </w:r>
          </w:p>
        </w:tc>
        <w:tc>
          <w:tcPr>
            <w:tcW w:w="1700" w:type="dxa"/>
          </w:tcPr>
          <w:p w:rsidR="00F37682" w:rsidRPr="00AC5ADA" w:rsidRDefault="00F37682" w:rsidP="00904460">
            <w:pPr>
              <w:keepNext/>
              <w:spacing w:before="60" w:after="60"/>
              <w:jc w:val="center"/>
              <w:rPr>
                <w:b/>
                <w:sz w:val="20"/>
              </w:rPr>
            </w:pPr>
            <w:r w:rsidRPr="00AC5ADA">
              <w:rPr>
                <w:b/>
                <w:sz w:val="20"/>
              </w:rPr>
              <w:t>UA Moderate</w:t>
            </w:r>
          </w:p>
        </w:tc>
        <w:tc>
          <w:tcPr>
            <w:tcW w:w="1701" w:type="dxa"/>
          </w:tcPr>
          <w:p w:rsidR="00F37682" w:rsidRPr="00AC5ADA" w:rsidRDefault="00F37682" w:rsidP="00904460">
            <w:pPr>
              <w:keepNext/>
              <w:spacing w:before="60" w:after="60"/>
              <w:jc w:val="center"/>
              <w:rPr>
                <w:b/>
                <w:sz w:val="20"/>
              </w:rPr>
            </w:pPr>
            <w:r w:rsidRPr="00AC5ADA">
              <w:rPr>
                <w:b/>
                <w:sz w:val="20"/>
              </w:rPr>
              <w:t>UA High</w:t>
            </w:r>
          </w:p>
        </w:tc>
        <w:tc>
          <w:tcPr>
            <w:tcW w:w="1701" w:type="dxa"/>
          </w:tcPr>
          <w:p w:rsidR="00F37682" w:rsidRPr="00AC5ADA" w:rsidRDefault="00F37682" w:rsidP="00904460">
            <w:pPr>
              <w:keepNext/>
              <w:spacing w:before="60" w:after="60"/>
              <w:jc w:val="center"/>
              <w:rPr>
                <w:b/>
                <w:sz w:val="20"/>
              </w:rPr>
            </w:pPr>
            <w:r w:rsidRPr="00AC5ADA">
              <w:rPr>
                <w:b/>
                <w:sz w:val="20"/>
              </w:rPr>
              <w:t>UA Critical</w:t>
            </w:r>
          </w:p>
        </w:tc>
        <w:tc>
          <w:tcPr>
            <w:tcW w:w="1700" w:type="dxa"/>
          </w:tcPr>
          <w:p w:rsidR="00F37682" w:rsidRPr="00AC5ADA" w:rsidRDefault="00F37682" w:rsidP="00904460">
            <w:pPr>
              <w:keepNext/>
              <w:spacing w:before="60" w:after="60"/>
              <w:jc w:val="center"/>
              <w:rPr>
                <w:b/>
                <w:sz w:val="20"/>
              </w:rPr>
            </w:pPr>
            <w:r w:rsidRPr="00AC5ADA">
              <w:rPr>
                <w:b/>
                <w:sz w:val="20"/>
              </w:rPr>
              <w:t>Not Applicable</w:t>
            </w:r>
          </w:p>
        </w:tc>
        <w:tc>
          <w:tcPr>
            <w:tcW w:w="1701" w:type="dxa"/>
          </w:tcPr>
          <w:p w:rsidR="00F37682" w:rsidRPr="00AC5ADA" w:rsidRDefault="00F37682" w:rsidP="00904460">
            <w:pPr>
              <w:keepNext/>
              <w:spacing w:before="60" w:after="60"/>
              <w:jc w:val="center"/>
              <w:rPr>
                <w:b/>
                <w:sz w:val="20"/>
              </w:rPr>
            </w:pPr>
            <w:r w:rsidRPr="00AC5ADA">
              <w:rPr>
                <w:b/>
                <w:sz w:val="20"/>
              </w:rPr>
              <w:t>Pending</w:t>
            </w:r>
          </w:p>
        </w:tc>
        <w:tc>
          <w:tcPr>
            <w:tcW w:w="1701" w:type="dxa"/>
          </w:tcPr>
          <w:p w:rsidR="00F37682" w:rsidRPr="00AC5ADA" w:rsidRDefault="00F37682" w:rsidP="00904460">
            <w:pPr>
              <w:keepNext/>
              <w:spacing w:before="60" w:after="60"/>
              <w:jc w:val="center"/>
              <w:rPr>
                <w:b/>
                <w:sz w:val="20"/>
              </w:rPr>
            </w:pPr>
            <w:r w:rsidRPr="00AC5ADA">
              <w:rPr>
                <w:b/>
                <w:sz w:val="20"/>
              </w:rPr>
              <w:t>Not Audited</w:t>
            </w:r>
          </w:p>
        </w:tc>
      </w:tr>
      <w:tr w:rsidR="00F37682" w:rsidTr="00904460">
        <w:tc>
          <w:tcPr>
            <w:tcW w:w="1387" w:type="dxa"/>
            <w:vAlign w:val="center"/>
          </w:tcPr>
          <w:p w:rsidR="00F37682" w:rsidRPr="007964A3" w:rsidRDefault="00F37682" w:rsidP="00904460">
            <w:pPr>
              <w:keepNext/>
              <w:spacing w:before="60" w:after="60"/>
              <w:rPr>
                <w:b/>
                <w:sz w:val="20"/>
              </w:rPr>
            </w:pPr>
            <w:r w:rsidRPr="007964A3">
              <w:rPr>
                <w:b/>
                <w:sz w:val="20"/>
              </w:rPr>
              <w:t>Standards</w:t>
            </w:r>
          </w:p>
        </w:tc>
        <w:tc>
          <w:tcPr>
            <w:tcW w:w="1700"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0</w:t>
            </w:r>
          </w:p>
        </w:tc>
        <w:tc>
          <w:tcPr>
            <w:tcW w:w="1700"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0</w:t>
            </w:r>
          </w:p>
        </w:tc>
        <w:tc>
          <w:tcPr>
            <w:tcW w:w="1700"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5</w:t>
            </w:r>
          </w:p>
        </w:tc>
      </w:tr>
      <w:tr w:rsidR="00F37682" w:rsidTr="00904460">
        <w:tc>
          <w:tcPr>
            <w:tcW w:w="1387" w:type="dxa"/>
            <w:vAlign w:val="center"/>
          </w:tcPr>
          <w:p w:rsidR="00F37682" w:rsidRPr="007964A3" w:rsidRDefault="00F37682" w:rsidP="00904460">
            <w:pPr>
              <w:spacing w:before="60" w:after="60"/>
              <w:rPr>
                <w:b/>
                <w:sz w:val="20"/>
              </w:rPr>
            </w:pPr>
            <w:r w:rsidRPr="007964A3">
              <w:rPr>
                <w:b/>
                <w:sz w:val="20"/>
              </w:rPr>
              <w:t>Criteria</w:t>
            </w:r>
          </w:p>
        </w:tc>
        <w:tc>
          <w:tcPr>
            <w:tcW w:w="1700"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0</w:t>
            </w:r>
          </w:p>
        </w:tc>
        <w:tc>
          <w:tcPr>
            <w:tcW w:w="1700"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0</w:t>
            </w:r>
          </w:p>
        </w:tc>
        <w:tc>
          <w:tcPr>
            <w:tcW w:w="1700"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0</w:t>
            </w:r>
          </w:p>
        </w:tc>
        <w:tc>
          <w:tcPr>
            <w:tcW w:w="1701" w:type="dxa"/>
          </w:tcPr>
          <w:p w:rsidR="00F37682" w:rsidRDefault="00F37682" w:rsidP="00904460">
            <w:pPr>
              <w:spacing w:before="60" w:after="60"/>
              <w:jc w:val="center"/>
              <w:rPr>
                <w:lang w:eastAsia="en-NZ"/>
              </w:rPr>
            </w:pPr>
            <w:r>
              <w:rPr>
                <w:lang w:eastAsia="en-NZ"/>
              </w:rPr>
              <w:t>8</w:t>
            </w:r>
          </w:p>
        </w:tc>
      </w:tr>
    </w:tbl>
    <w:p w:rsidR="00F37682" w:rsidRDefault="00F37682" w:rsidP="00904460"/>
    <w:p w:rsidR="00F37682" w:rsidRPr="000438ED" w:rsidRDefault="00F37682" w:rsidP="00904460">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3071"/>
        <w:gridCol w:w="1392"/>
        <w:gridCol w:w="3233"/>
        <w:gridCol w:w="3040"/>
        <w:gridCol w:w="1228"/>
      </w:tblGrid>
      <w:tr w:rsidR="00F37682" w:rsidTr="00904460">
        <w:trPr>
          <w:cantSplit/>
          <w:tblHeader/>
        </w:trPr>
        <w:tc>
          <w:tcPr>
            <w:tcW w:w="1284" w:type="dxa"/>
          </w:tcPr>
          <w:p w:rsidR="00F37682" w:rsidRPr="00280E83" w:rsidRDefault="00F37682" w:rsidP="00904460">
            <w:pPr>
              <w:keepNext/>
              <w:rPr>
                <w:b/>
                <w:sz w:val="20"/>
                <w:szCs w:val="20"/>
                <w:lang w:eastAsia="en-NZ"/>
              </w:rPr>
            </w:pPr>
            <w:r w:rsidRPr="00280E83">
              <w:rPr>
                <w:b/>
                <w:sz w:val="20"/>
                <w:szCs w:val="20"/>
                <w:lang w:eastAsia="en-NZ"/>
              </w:rPr>
              <w:t>Code</w:t>
            </w:r>
          </w:p>
        </w:tc>
        <w:tc>
          <w:tcPr>
            <w:tcW w:w="2140" w:type="dxa"/>
          </w:tcPr>
          <w:p w:rsidR="00F37682" w:rsidRPr="00280E83" w:rsidRDefault="00F37682" w:rsidP="00904460">
            <w:pPr>
              <w:keepNext/>
              <w:rPr>
                <w:b/>
                <w:sz w:val="20"/>
                <w:szCs w:val="20"/>
                <w:lang w:eastAsia="en-NZ"/>
              </w:rPr>
            </w:pPr>
            <w:r w:rsidRPr="00280E83">
              <w:rPr>
                <w:b/>
                <w:sz w:val="20"/>
                <w:szCs w:val="20"/>
                <w:lang w:eastAsia="en-NZ"/>
              </w:rPr>
              <w:t>Name</w:t>
            </w:r>
          </w:p>
        </w:tc>
        <w:tc>
          <w:tcPr>
            <w:tcW w:w="3144" w:type="dxa"/>
          </w:tcPr>
          <w:p w:rsidR="00F37682" w:rsidRPr="00280E83" w:rsidRDefault="00F37682" w:rsidP="00904460">
            <w:pPr>
              <w:keepNext/>
              <w:rPr>
                <w:b/>
                <w:sz w:val="20"/>
                <w:szCs w:val="20"/>
                <w:lang w:eastAsia="en-NZ"/>
              </w:rPr>
            </w:pPr>
            <w:r w:rsidRPr="00280E83">
              <w:rPr>
                <w:b/>
                <w:sz w:val="20"/>
                <w:szCs w:val="20"/>
                <w:lang w:eastAsia="en-NZ"/>
              </w:rPr>
              <w:t>Description</w:t>
            </w:r>
          </w:p>
        </w:tc>
        <w:tc>
          <w:tcPr>
            <w:tcW w:w="1397" w:type="dxa"/>
          </w:tcPr>
          <w:p w:rsidR="00F37682" w:rsidRPr="00280E83" w:rsidRDefault="00F37682" w:rsidP="00904460">
            <w:pPr>
              <w:keepNext/>
              <w:rPr>
                <w:b/>
                <w:sz w:val="20"/>
                <w:szCs w:val="20"/>
                <w:lang w:eastAsia="en-NZ"/>
              </w:rPr>
            </w:pPr>
            <w:r w:rsidRPr="00280E83">
              <w:rPr>
                <w:b/>
                <w:sz w:val="20"/>
                <w:szCs w:val="20"/>
                <w:lang w:eastAsia="en-NZ"/>
              </w:rPr>
              <w:t>Attainment</w:t>
            </w:r>
          </w:p>
        </w:tc>
        <w:tc>
          <w:tcPr>
            <w:tcW w:w="3311" w:type="dxa"/>
          </w:tcPr>
          <w:p w:rsidR="00F37682" w:rsidRPr="00280E83" w:rsidRDefault="00F37682" w:rsidP="00904460">
            <w:pPr>
              <w:keepNext/>
              <w:rPr>
                <w:b/>
                <w:sz w:val="20"/>
                <w:szCs w:val="20"/>
                <w:lang w:eastAsia="en-NZ"/>
              </w:rPr>
            </w:pPr>
            <w:r w:rsidRPr="00280E83">
              <w:rPr>
                <w:b/>
                <w:sz w:val="20"/>
                <w:szCs w:val="20"/>
                <w:lang w:eastAsia="en-NZ"/>
              </w:rPr>
              <w:t>Finding</w:t>
            </w:r>
          </w:p>
        </w:tc>
        <w:tc>
          <w:tcPr>
            <w:tcW w:w="3110" w:type="dxa"/>
          </w:tcPr>
          <w:p w:rsidR="00F37682" w:rsidRPr="00280E83" w:rsidRDefault="00F37682" w:rsidP="00904460">
            <w:pPr>
              <w:keepNext/>
              <w:rPr>
                <w:b/>
                <w:sz w:val="20"/>
                <w:szCs w:val="20"/>
                <w:lang w:eastAsia="en-NZ"/>
              </w:rPr>
            </w:pPr>
            <w:r w:rsidRPr="00280E83">
              <w:rPr>
                <w:b/>
                <w:sz w:val="20"/>
                <w:szCs w:val="20"/>
                <w:lang w:eastAsia="en-NZ"/>
              </w:rPr>
              <w:t>Corrective Action</w:t>
            </w:r>
          </w:p>
        </w:tc>
        <w:tc>
          <w:tcPr>
            <w:tcW w:w="1228" w:type="dxa"/>
          </w:tcPr>
          <w:p w:rsidR="00F37682" w:rsidRPr="00280E83" w:rsidRDefault="00F37682" w:rsidP="00904460">
            <w:pPr>
              <w:keepNext/>
              <w:rPr>
                <w:b/>
                <w:sz w:val="20"/>
                <w:szCs w:val="20"/>
                <w:lang w:eastAsia="en-NZ"/>
              </w:rPr>
            </w:pPr>
            <w:r w:rsidRPr="00280E83">
              <w:rPr>
                <w:b/>
                <w:sz w:val="20"/>
                <w:szCs w:val="20"/>
                <w:lang w:eastAsia="en-NZ"/>
              </w:rPr>
              <w:t>Timeframe (Days)</w:t>
            </w:r>
          </w:p>
        </w:tc>
      </w:tr>
      <w:tr w:rsidR="00F37682" w:rsidTr="00904460">
        <w:tc>
          <w:tcPr>
            <w:tcW w:w="1284" w:type="dxa"/>
          </w:tcPr>
          <w:p w:rsidR="00F37682" w:rsidRDefault="00F37682" w:rsidP="00904460">
            <w:pPr>
              <w:rPr>
                <w:sz w:val="16"/>
                <w:szCs w:val="20"/>
                <w:lang w:eastAsia="en-NZ"/>
              </w:rPr>
            </w:pPr>
            <w:r>
              <w:rPr>
                <w:sz w:val="16"/>
                <w:szCs w:val="20"/>
                <w:lang w:eastAsia="en-NZ"/>
              </w:rPr>
              <w:t>HDS(C)S.2008</w:t>
            </w:r>
          </w:p>
        </w:tc>
        <w:tc>
          <w:tcPr>
            <w:tcW w:w="2140" w:type="dxa"/>
          </w:tcPr>
          <w:p w:rsidR="00F37682" w:rsidRDefault="00F37682" w:rsidP="00904460">
            <w:pPr>
              <w:rPr>
                <w:sz w:val="20"/>
                <w:szCs w:val="20"/>
                <w:lang w:eastAsia="en-NZ"/>
              </w:rPr>
            </w:pPr>
            <w:r>
              <w:rPr>
                <w:sz w:val="20"/>
                <w:szCs w:val="20"/>
                <w:lang w:eastAsia="en-NZ"/>
              </w:rPr>
              <w:t xml:space="preserve">Standard 1.3.6: Service Delivery/Interventions </w:t>
            </w:r>
          </w:p>
        </w:tc>
        <w:tc>
          <w:tcPr>
            <w:tcW w:w="3144" w:type="dxa"/>
          </w:tcPr>
          <w:p w:rsidR="00F37682" w:rsidRDefault="00F37682" w:rsidP="00904460">
            <w:pPr>
              <w:rPr>
                <w:sz w:val="20"/>
                <w:szCs w:val="20"/>
                <w:lang w:eastAsia="en-NZ"/>
              </w:rPr>
            </w:pPr>
            <w:r>
              <w:rPr>
                <w:sz w:val="20"/>
                <w:szCs w:val="20"/>
                <w:lang w:eastAsia="en-NZ"/>
              </w:rPr>
              <w:t>Consumers receive adequate and appropriate services in order to meet their assessed needs and desired outcomes.</w:t>
            </w:r>
          </w:p>
        </w:tc>
        <w:tc>
          <w:tcPr>
            <w:tcW w:w="1397" w:type="dxa"/>
          </w:tcPr>
          <w:p w:rsidR="00F37682" w:rsidRDefault="00F37682" w:rsidP="00904460">
            <w:pPr>
              <w:rPr>
                <w:sz w:val="20"/>
                <w:szCs w:val="20"/>
                <w:lang w:eastAsia="en-NZ"/>
              </w:rPr>
            </w:pPr>
            <w:r>
              <w:rPr>
                <w:sz w:val="20"/>
                <w:szCs w:val="20"/>
                <w:lang w:eastAsia="en-NZ"/>
              </w:rPr>
              <w:t>PA Moderate</w:t>
            </w:r>
          </w:p>
        </w:tc>
        <w:tc>
          <w:tcPr>
            <w:tcW w:w="3311" w:type="dxa"/>
          </w:tcPr>
          <w:p w:rsidR="00F37682" w:rsidRPr="00D63E89" w:rsidRDefault="00F37682" w:rsidP="00904460">
            <w:pPr>
              <w:rPr>
                <w:sz w:val="20"/>
                <w:szCs w:val="20"/>
                <w:lang w:eastAsia="en-NZ"/>
              </w:rPr>
            </w:pPr>
          </w:p>
        </w:tc>
        <w:tc>
          <w:tcPr>
            <w:tcW w:w="3110" w:type="dxa"/>
          </w:tcPr>
          <w:p w:rsidR="00F37682" w:rsidRPr="00D63E89" w:rsidRDefault="00F37682" w:rsidP="00904460">
            <w:pPr>
              <w:rPr>
                <w:sz w:val="20"/>
                <w:szCs w:val="20"/>
                <w:lang w:eastAsia="en-NZ"/>
              </w:rPr>
            </w:pPr>
          </w:p>
        </w:tc>
        <w:tc>
          <w:tcPr>
            <w:tcW w:w="1228" w:type="dxa"/>
          </w:tcPr>
          <w:p w:rsidR="00F37682" w:rsidRDefault="00F37682" w:rsidP="00904460">
            <w:pPr>
              <w:rPr>
                <w:sz w:val="20"/>
                <w:szCs w:val="20"/>
                <w:lang w:eastAsia="en-NZ"/>
              </w:rPr>
            </w:pPr>
          </w:p>
        </w:tc>
      </w:tr>
      <w:tr w:rsidR="00F37682" w:rsidTr="00904460">
        <w:tc>
          <w:tcPr>
            <w:tcW w:w="1284" w:type="dxa"/>
          </w:tcPr>
          <w:p w:rsidR="00F37682" w:rsidRDefault="00F37682" w:rsidP="00904460">
            <w:pPr>
              <w:rPr>
                <w:sz w:val="16"/>
                <w:szCs w:val="20"/>
                <w:lang w:eastAsia="en-NZ"/>
              </w:rPr>
            </w:pPr>
            <w:r>
              <w:rPr>
                <w:sz w:val="16"/>
                <w:szCs w:val="20"/>
                <w:lang w:eastAsia="en-NZ"/>
              </w:rPr>
              <w:t>HDS(C)S.2008</w:t>
            </w:r>
          </w:p>
        </w:tc>
        <w:tc>
          <w:tcPr>
            <w:tcW w:w="2140" w:type="dxa"/>
          </w:tcPr>
          <w:p w:rsidR="00F37682" w:rsidRDefault="00F37682" w:rsidP="00904460">
            <w:pPr>
              <w:rPr>
                <w:sz w:val="20"/>
                <w:szCs w:val="20"/>
                <w:lang w:eastAsia="en-NZ"/>
              </w:rPr>
            </w:pPr>
            <w:r>
              <w:rPr>
                <w:sz w:val="20"/>
                <w:szCs w:val="20"/>
                <w:lang w:eastAsia="en-NZ"/>
              </w:rPr>
              <w:t>Criterion 1.3.6.1</w:t>
            </w:r>
          </w:p>
        </w:tc>
        <w:tc>
          <w:tcPr>
            <w:tcW w:w="3144" w:type="dxa"/>
          </w:tcPr>
          <w:p w:rsidR="00F37682" w:rsidRDefault="00F37682" w:rsidP="00904460">
            <w:pPr>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7" w:type="dxa"/>
          </w:tcPr>
          <w:p w:rsidR="00F37682" w:rsidRDefault="00F37682" w:rsidP="00904460">
            <w:pPr>
              <w:rPr>
                <w:sz w:val="20"/>
                <w:szCs w:val="20"/>
                <w:lang w:eastAsia="en-NZ"/>
              </w:rPr>
            </w:pPr>
            <w:r>
              <w:rPr>
                <w:sz w:val="20"/>
                <w:szCs w:val="20"/>
                <w:lang w:eastAsia="en-NZ"/>
              </w:rPr>
              <w:t>PA Moderate</w:t>
            </w:r>
          </w:p>
        </w:tc>
        <w:tc>
          <w:tcPr>
            <w:tcW w:w="3311" w:type="dxa"/>
          </w:tcPr>
          <w:p w:rsidR="00F37682" w:rsidRPr="00D63E89" w:rsidRDefault="00F37682" w:rsidP="00904460">
            <w:pPr>
              <w:rPr>
                <w:sz w:val="20"/>
                <w:szCs w:val="20"/>
                <w:lang w:eastAsia="en-NZ"/>
              </w:rPr>
            </w:pPr>
            <w:r>
              <w:rPr>
                <w:sz w:val="20"/>
                <w:szCs w:val="20"/>
                <w:lang w:eastAsia="en-NZ"/>
              </w:rPr>
              <w:t xml:space="preserve">Neurological observations have not been completed as per protocol for five (dementia) unwitnessed falls and two (rest home) unwitnessed falls in the month of November 2017. </w:t>
            </w:r>
          </w:p>
        </w:tc>
        <w:tc>
          <w:tcPr>
            <w:tcW w:w="3110" w:type="dxa"/>
          </w:tcPr>
          <w:p w:rsidR="00F37682" w:rsidRPr="00D63E89" w:rsidRDefault="00F37682" w:rsidP="00904460">
            <w:pPr>
              <w:rPr>
                <w:sz w:val="20"/>
                <w:szCs w:val="20"/>
                <w:lang w:eastAsia="en-NZ"/>
              </w:rPr>
            </w:pPr>
            <w:r>
              <w:rPr>
                <w:sz w:val="20"/>
                <w:szCs w:val="20"/>
                <w:lang w:eastAsia="en-NZ"/>
              </w:rPr>
              <w:t>Ensure neurological observations are completed as per protocol.</w:t>
            </w:r>
          </w:p>
        </w:tc>
        <w:tc>
          <w:tcPr>
            <w:tcW w:w="1228" w:type="dxa"/>
          </w:tcPr>
          <w:p w:rsidR="00F37682" w:rsidRDefault="00F37682" w:rsidP="00904460">
            <w:pPr>
              <w:rPr>
                <w:sz w:val="20"/>
                <w:szCs w:val="20"/>
                <w:lang w:eastAsia="en-NZ"/>
              </w:rPr>
            </w:pPr>
            <w:r>
              <w:rPr>
                <w:sz w:val="20"/>
                <w:szCs w:val="20"/>
                <w:lang w:eastAsia="en-NZ"/>
              </w:rPr>
              <w:t>30</w:t>
            </w:r>
          </w:p>
        </w:tc>
      </w:tr>
    </w:tbl>
    <w:p w:rsidR="00F37682" w:rsidRDefault="00F37682" w:rsidP="00904460">
      <w:pPr>
        <w:spacing w:after="0"/>
        <w:rPr>
          <w:lang w:eastAsia="en-NZ"/>
        </w:rPr>
      </w:pPr>
    </w:p>
    <w:p w:rsidR="00F37682" w:rsidRPr="000438ED" w:rsidRDefault="00F37682" w:rsidP="00904460">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944"/>
        <w:gridCol w:w="3402"/>
        <w:gridCol w:w="1417"/>
        <w:gridCol w:w="3544"/>
      </w:tblGrid>
      <w:tr w:rsidR="00F37682" w:rsidTr="00904460">
        <w:trPr>
          <w:tblHeader/>
        </w:trPr>
        <w:tc>
          <w:tcPr>
            <w:tcW w:w="1284" w:type="dxa"/>
          </w:tcPr>
          <w:p w:rsidR="00F37682" w:rsidRPr="00280E83" w:rsidRDefault="00F37682" w:rsidP="00904460">
            <w:pPr>
              <w:keepNext/>
              <w:rPr>
                <w:b/>
                <w:sz w:val="20"/>
                <w:szCs w:val="20"/>
                <w:lang w:eastAsia="en-NZ"/>
              </w:rPr>
            </w:pPr>
            <w:r w:rsidRPr="00280E83">
              <w:rPr>
                <w:b/>
                <w:sz w:val="20"/>
                <w:szCs w:val="20"/>
                <w:lang w:eastAsia="en-NZ"/>
              </w:rPr>
              <w:t>Code</w:t>
            </w:r>
          </w:p>
        </w:tc>
        <w:tc>
          <w:tcPr>
            <w:tcW w:w="1944" w:type="dxa"/>
          </w:tcPr>
          <w:p w:rsidR="00F37682" w:rsidRPr="00280E83" w:rsidRDefault="00F37682" w:rsidP="00904460">
            <w:pPr>
              <w:keepNext/>
              <w:rPr>
                <w:b/>
                <w:sz w:val="20"/>
                <w:szCs w:val="20"/>
                <w:lang w:eastAsia="en-NZ"/>
              </w:rPr>
            </w:pPr>
            <w:r w:rsidRPr="00280E83">
              <w:rPr>
                <w:b/>
                <w:sz w:val="20"/>
                <w:szCs w:val="20"/>
                <w:lang w:eastAsia="en-NZ"/>
              </w:rPr>
              <w:t>Name</w:t>
            </w:r>
          </w:p>
        </w:tc>
        <w:tc>
          <w:tcPr>
            <w:tcW w:w="3402" w:type="dxa"/>
          </w:tcPr>
          <w:p w:rsidR="00F37682" w:rsidRPr="00280E83" w:rsidRDefault="00F37682" w:rsidP="00904460">
            <w:pPr>
              <w:keepNext/>
              <w:rPr>
                <w:b/>
                <w:sz w:val="20"/>
                <w:szCs w:val="20"/>
                <w:lang w:eastAsia="en-NZ"/>
              </w:rPr>
            </w:pPr>
            <w:r w:rsidRPr="00280E83">
              <w:rPr>
                <w:b/>
                <w:sz w:val="20"/>
                <w:szCs w:val="20"/>
                <w:lang w:eastAsia="en-NZ"/>
              </w:rPr>
              <w:t>Description</w:t>
            </w:r>
          </w:p>
        </w:tc>
        <w:tc>
          <w:tcPr>
            <w:tcW w:w="1417" w:type="dxa"/>
          </w:tcPr>
          <w:p w:rsidR="00F37682" w:rsidRPr="00280E83" w:rsidRDefault="00F37682" w:rsidP="00904460">
            <w:pPr>
              <w:keepNext/>
              <w:rPr>
                <w:b/>
                <w:sz w:val="20"/>
                <w:szCs w:val="20"/>
                <w:lang w:eastAsia="en-NZ"/>
              </w:rPr>
            </w:pPr>
            <w:r w:rsidRPr="00280E83">
              <w:rPr>
                <w:b/>
                <w:sz w:val="20"/>
                <w:szCs w:val="20"/>
                <w:lang w:eastAsia="en-NZ"/>
              </w:rPr>
              <w:t>Attainment</w:t>
            </w:r>
          </w:p>
        </w:tc>
        <w:tc>
          <w:tcPr>
            <w:tcW w:w="3544" w:type="dxa"/>
          </w:tcPr>
          <w:p w:rsidR="00F37682" w:rsidRPr="00280E83" w:rsidRDefault="00F37682" w:rsidP="00904460">
            <w:pPr>
              <w:keepNext/>
              <w:rPr>
                <w:b/>
                <w:sz w:val="20"/>
                <w:szCs w:val="20"/>
                <w:lang w:eastAsia="en-NZ"/>
              </w:rPr>
            </w:pPr>
            <w:r w:rsidRPr="00280E83">
              <w:rPr>
                <w:b/>
                <w:sz w:val="20"/>
                <w:szCs w:val="20"/>
                <w:lang w:eastAsia="en-NZ"/>
              </w:rPr>
              <w:t>Finding</w:t>
            </w:r>
          </w:p>
        </w:tc>
      </w:tr>
      <w:tr w:rsidR="00F37682" w:rsidTr="00904460">
        <w:tc>
          <w:tcPr>
            <w:tcW w:w="1284" w:type="dxa"/>
          </w:tcPr>
          <w:p w:rsidR="00F37682" w:rsidRDefault="00F37682" w:rsidP="00904460">
            <w:pPr>
              <w:rPr>
                <w:sz w:val="16"/>
                <w:szCs w:val="20"/>
                <w:lang w:eastAsia="en-NZ"/>
              </w:rPr>
            </w:pPr>
            <w:r>
              <w:rPr>
                <w:sz w:val="16"/>
                <w:szCs w:val="20"/>
                <w:lang w:eastAsia="en-NZ"/>
              </w:rPr>
              <w:t>HDS(C)S.2008</w:t>
            </w:r>
          </w:p>
        </w:tc>
        <w:tc>
          <w:tcPr>
            <w:tcW w:w="1944" w:type="dxa"/>
          </w:tcPr>
          <w:p w:rsidR="00F37682" w:rsidRDefault="00F37682" w:rsidP="00904460">
            <w:pPr>
              <w:rPr>
                <w:sz w:val="20"/>
                <w:szCs w:val="20"/>
                <w:lang w:eastAsia="en-NZ"/>
              </w:rPr>
            </w:pPr>
            <w:r>
              <w:rPr>
                <w:sz w:val="20"/>
                <w:szCs w:val="20"/>
                <w:lang w:eastAsia="en-NZ"/>
              </w:rPr>
              <w:t>Standard 1.1.4: Recognition Of Māori Values And Beliefs</w:t>
            </w:r>
          </w:p>
        </w:tc>
        <w:tc>
          <w:tcPr>
            <w:tcW w:w="3402" w:type="dxa"/>
          </w:tcPr>
          <w:p w:rsidR="00F37682" w:rsidRDefault="00F37682" w:rsidP="00904460">
            <w:pPr>
              <w:rPr>
                <w:sz w:val="20"/>
                <w:szCs w:val="20"/>
                <w:lang w:eastAsia="en-NZ"/>
              </w:rPr>
            </w:pPr>
            <w:r>
              <w:rPr>
                <w:sz w:val="20"/>
                <w:szCs w:val="20"/>
                <w:lang w:eastAsia="en-NZ"/>
              </w:rPr>
              <w:t xml:space="preserve">Consumers who identify as Māori have their health and disability needs met in a manner that respects and acknowledges their </w:t>
            </w:r>
            <w:r>
              <w:rPr>
                <w:sz w:val="20"/>
                <w:szCs w:val="20"/>
                <w:lang w:eastAsia="en-NZ"/>
              </w:rPr>
              <w:lastRenderedPageBreak/>
              <w:t>individual and cultural, values and beliefs.</w:t>
            </w:r>
          </w:p>
        </w:tc>
        <w:tc>
          <w:tcPr>
            <w:tcW w:w="1417" w:type="dxa"/>
          </w:tcPr>
          <w:p w:rsidR="00F37682" w:rsidRDefault="00F37682" w:rsidP="00904460">
            <w:pPr>
              <w:rPr>
                <w:sz w:val="20"/>
                <w:szCs w:val="20"/>
                <w:lang w:eastAsia="en-NZ"/>
              </w:rPr>
            </w:pPr>
            <w:r>
              <w:rPr>
                <w:sz w:val="20"/>
                <w:szCs w:val="20"/>
                <w:lang w:eastAsia="en-NZ"/>
              </w:rPr>
              <w:lastRenderedPageBreak/>
              <w:t>CI</w:t>
            </w:r>
          </w:p>
        </w:tc>
        <w:tc>
          <w:tcPr>
            <w:tcW w:w="3544" w:type="dxa"/>
          </w:tcPr>
          <w:p w:rsidR="00F37682" w:rsidRDefault="00F37682" w:rsidP="00904460">
            <w:pPr>
              <w:rPr>
                <w:sz w:val="20"/>
                <w:szCs w:val="20"/>
                <w:lang w:eastAsia="en-NZ"/>
              </w:rPr>
            </w:pPr>
          </w:p>
        </w:tc>
      </w:tr>
      <w:tr w:rsidR="00F37682" w:rsidTr="00904460">
        <w:tc>
          <w:tcPr>
            <w:tcW w:w="1284" w:type="dxa"/>
          </w:tcPr>
          <w:p w:rsidR="00F37682" w:rsidRDefault="00F37682" w:rsidP="00904460">
            <w:pPr>
              <w:rPr>
                <w:sz w:val="16"/>
                <w:szCs w:val="20"/>
                <w:lang w:eastAsia="en-NZ"/>
              </w:rPr>
            </w:pPr>
            <w:r>
              <w:rPr>
                <w:sz w:val="16"/>
                <w:szCs w:val="20"/>
                <w:lang w:eastAsia="en-NZ"/>
              </w:rPr>
              <w:t>HDS(C)S.2008</w:t>
            </w:r>
          </w:p>
        </w:tc>
        <w:tc>
          <w:tcPr>
            <w:tcW w:w="1944" w:type="dxa"/>
          </w:tcPr>
          <w:p w:rsidR="00F37682" w:rsidRDefault="00F37682" w:rsidP="00904460">
            <w:pPr>
              <w:rPr>
                <w:sz w:val="20"/>
                <w:szCs w:val="20"/>
                <w:lang w:eastAsia="en-NZ"/>
              </w:rPr>
            </w:pPr>
            <w:r>
              <w:rPr>
                <w:sz w:val="20"/>
                <w:szCs w:val="20"/>
                <w:lang w:eastAsia="en-NZ"/>
              </w:rPr>
              <w:t>Criterion 1.1.4.2</w:t>
            </w:r>
          </w:p>
        </w:tc>
        <w:tc>
          <w:tcPr>
            <w:tcW w:w="3402" w:type="dxa"/>
          </w:tcPr>
          <w:p w:rsidR="00F37682" w:rsidRDefault="00F37682" w:rsidP="00904460">
            <w:pPr>
              <w:rPr>
                <w:sz w:val="20"/>
                <w:szCs w:val="20"/>
                <w:lang w:eastAsia="en-NZ"/>
              </w:rPr>
            </w:pPr>
            <w:r>
              <w:rPr>
                <w:sz w:val="20"/>
                <w:szCs w:val="20"/>
                <w:lang w:eastAsia="en-NZ"/>
              </w:rPr>
              <w:t>Māori consumers have access to appropriate services, and barriers to access within the control of the organisation are identified and eliminated.</w:t>
            </w:r>
          </w:p>
        </w:tc>
        <w:tc>
          <w:tcPr>
            <w:tcW w:w="1417" w:type="dxa"/>
          </w:tcPr>
          <w:p w:rsidR="00F37682" w:rsidRDefault="00F37682" w:rsidP="00904460">
            <w:pPr>
              <w:rPr>
                <w:sz w:val="20"/>
                <w:szCs w:val="20"/>
                <w:lang w:eastAsia="en-NZ"/>
              </w:rPr>
            </w:pPr>
            <w:r>
              <w:rPr>
                <w:sz w:val="20"/>
                <w:szCs w:val="20"/>
                <w:lang w:eastAsia="en-NZ"/>
              </w:rPr>
              <w:t>CI</w:t>
            </w:r>
          </w:p>
        </w:tc>
        <w:tc>
          <w:tcPr>
            <w:tcW w:w="3544" w:type="dxa"/>
          </w:tcPr>
          <w:p w:rsidR="00F37682" w:rsidRDefault="00F37682" w:rsidP="00904460">
            <w:pPr>
              <w:rPr>
                <w:sz w:val="20"/>
                <w:szCs w:val="20"/>
                <w:lang w:eastAsia="en-NZ"/>
              </w:rPr>
            </w:pPr>
            <w:r>
              <w:rPr>
                <w:sz w:val="20"/>
                <w:szCs w:val="20"/>
                <w:lang w:eastAsia="en-NZ"/>
              </w:rPr>
              <w:t xml:space="preserve">At Norfolk Lodge, 27% of residents are Māori (seven residents).  Cultural values and beliefs are identified on admission through resident and whānau consultation.  The service has strong links with a local Māori provider Tui Ora and has an Iwi representative on the DHB.  The local Iwi radio station has a strong connection with Norfolk Lodge and its residents, making birthday calls and tributes to residents who have passed away.  The station promotes events happening within the community and at the lodge. Māori residents are invited to events and can participate as desired including attending the Marae, mirimiri (cultural treatments, primary school kapa haka and other performances that relate to Matariki).  The recreation programme recognises and celebrates significant cultural days such as Matariki, Waitangi Day and Māori language week.  </w:t>
            </w:r>
          </w:p>
          <w:p w:rsidR="00F37682" w:rsidRDefault="00F37682" w:rsidP="00904460">
            <w:pPr>
              <w:rPr>
                <w:sz w:val="20"/>
                <w:szCs w:val="20"/>
                <w:lang w:eastAsia="en-NZ"/>
              </w:rPr>
            </w:pPr>
            <w:r>
              <w:rPr>
                <w:sz w:val="20"/>
                <w:szCs w:val="20"/>
                <w:lang w:eastAsia="en-NZ"/>
              </w:rPr>
              <w:t xml:space="preserve">The service has a Māori Reverend who has been associated with the service for eight years.  She visits weekly for church services and is available at any other time for resident and staff counselling and support.  The Reverend also blesses rooms and supports family/whānau with visits and karakia (prayer).  The service also has a strong connection with the Ratana Marae affiliations who also provide cultural/spiritual support for residents as requested.  There are many Māori community visitors who perform waiata and kapa haka and special performances for kaumātua birthdays and other festivities.  Traditional Māori kai (food) is cooked at least fortnightly for Māori and non-Māori to enjoy as desired.              </w:t>
            </w:r>
          </w:p>
          <w:p w:rsidR="00F37682" w:rsidRDefault="00F37682" w:rsidP="00904460">
            <w:pPr>
              <w:rPr>
                <w:sz w:val="20"/>
                <w:szCs w:val="20"/>
                <w:lang w:eastAsia="en-NZ"/>
              </w:rPr>
            </w:pPr>
            <w:r>
              <w:rPr>
                <w:sz w:val="20"/>
                <w:szCs w:val="20"/>
                <w:lang w:eastAsia="en-NZ"/>
              </w:rPr>
              <w:t xml:space="preserve">There are a number of Māori staff at Norfolk (62%) with 63% of all staff able to converse fluently in Te Reo with Māori residents having a positive impact on the cultural and emotional well-being of the residents and their whānau.  Six staff (five caregivers and one cook) completed a funded Careerforce qualification for Māori TDHB Haurora.  One staff member has a degree in Māori Te Reo and another staff member is a training Te Reo teacher.  Staff “live and breathe” the culture with daily karakia and participation in kapa haka competitions.  Norfolk Lodge exceed the standard around recognising and meeting the cultural, spiritual values and beliefs of Māori.  Three Māori residents and one Māori relative interviewed commented very positively on the provision for Māori across all areas of service. </w:t>
            </w:r>
          </w:p>
        </w:tc>
      </w:tr>
    </w:tbl>
    <w:p w:rsidR="00F37682" w:rsidRDefault="00F37682" w:rsidP="00904460">
      <w:pPr>
        <w:rPr>
          <w:lang w:eastAsia="en-NZ"/>
        </w:rPr>
      </w:pPr>
    </w:p>
    <w:p w:rsidR="00F37682" w:rsidRDefault="00F37682" w:rsidP="00904460">
      <w:pPr>
        <w:rPr>
          <w:lang w:eastAsia="en-NZ"/>
        </w:rPr>
      </w:pPr>
    </w:p>
    <w:p w:rsidR="00F37682" w:rsidRDefault="00F37682" w:rsidP="00904460">
      <w:pPr>
        <w:pStyle w:val="Heading1"/>
      </w:pPr>
      <w:r>
        <w:t>NZS 8134.1:2008: Health and Disability Services (Core) Standards</w:t>
      </w:r>
    </w:p>
    <w:p w:rsidR="00F37682" w:rsidRDefault="00F37682" w:rsidP="00904460">
      <w:pPr>
        <w:pStyle w:val="Heading2"/>
        <w:rPr>
          <w:lang w:eastAsia="en-NZ"/>
        </w:rPr>
      </w:pPr>
      <w:r>
        <w:rPr>
          <w:lang w:eastAsia="en-NZ"/>
        </w:rPr>
        <w:t>Outcome 1.1: Consumer Rights</w:t>
      </w:r>
    </w:p>
    <w:p w:rsidR="00F37682" w:rsidRDefault="00F37682" w:rsidP="0090446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37682" w:rsidRPr="00953E86" w:rsidRDefault="00F37682" w:rsidP="00904460">
      <w:pPr>
        <w:pStyle w:val="Heading4"/>
        <w:rPr>
          <w:rStyle w:val="Heading4Char"/>
          <w:b/>
          <w:bCs/>
          <w:iCs/>
        </w:rPr>
      </w:pPr>
      <w:r>
        <w:t>Standard 1.1.1: Consumer Rights During Service Delivery</w:t>
      </w:r>
      <w:r w:rsidRPr="00953E86">
        <w:rPr>
          <w:rStyle w:val="Heading4Char"/>
        </w:rPr>
        <w:t xml:space="preserve"> (</w:t>
      </w:r>
      <w:r>
        <w:t>HDS(C)S.2008:1.1.1</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receive services in accordance with consumer rights legislation.</w:t>
      </w:r>
    </w:p>
    <w:p w:rsidR="00F37682" w:rsidRPr="000B4D2E" w:rsidRDefault="00F37682" w:rsidP="00904460">
      <w:pPr>
        <w:keepNext/>
        <w:tabs>
          <w:tab w:val="left" w:pos="3546"/>
        </w:tabs>
        <w:spacing w:after="120" w:line="240" w:lineRule="auto"/>
        <w:rPr>
          <w:sz w:val="20"/>
          <w:szCs w:val="20"/>
        </w:rPr>
      </w:pPr>
      <w:r w:rsidRPr="008B5241">
        <w:rPr>
          <w:rStyle w:val="BodyTextChar"/>
        </w:rPr>
        <w:t>ARC D1.1c; D3.1a  ARHSS D1.1c; D3.1a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Health and Disability Commissioner Code of Health and Disability Services Consumers' Rights (the Code) brochures are accessible to residents and their families.  A policy relating to the Code is implemented and staff interviewed (one nurse manager, four caregivers [two rest home and two dementia care], one diversional therapist and one recreational officer) could describe how the Code is incorporated into the residents’ daily activities of living.   Staff receive training about the Code during their induction and as part of their two-yearly training plan.  </w:t>
      </w:r>
    </w:p>
    <w:p w:rsidR="00F37682" w:rsidRDefault="00F37682" w:rsidP="00904460">
      <w:pPr>
        <w:pStyle w:val="OutcomeDescription"/>
        <w:rPr>
          <w:lang w:eastAsia="en-NZ"/>
        </w:rPr>
      </w:pPr>
    </w:p>
    <w:p w:rsidR="00F37682" w:rsidRPr="00953E86" w:rsidRDefault="00F37682" w:rsidP="00904460">
      <w:pPr>
        <w:pStyle w:val="Heading5"/>
        <w:spacing w:before="120"/>
      </w:pPr>
      <w:r>
        <w:t>Criterion 1.1.1.1</w:t>
      </w:r>
      <w:r w:rsidRPr="00953E86">
        <w:t xml:space="preserve"> (</w:t>
      </w:r>
      <w:r>
        <w:t>HDS(C)S.2008:1.1.1.1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providers demonstrate knowledge and understanding of consumer rights and obligations, and incorporate them as part of their everyday practice.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1.1.2: Consumer Rights During Service Delivery</w:t>
      </w:r>
      <w:r w:rsidRPr="00953E86">
        <w:rPr>
          <w:rStyle w:val="Heading4Char"/>
        </w:rPr>
        <w:t xml:space="preserve"> (</w:t>
      </w:r>
      <w:r>
        <w:t>HDS(C)S.2008:1.1.2</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are informed of their rights.</w:t>
      </w:r>
    </w:p>
    <w:p w:rsidR="00F37682" w:rsidRPr="000B4D2E" w:rsidRDefault="00F37682" w:rsidP="00904460">
      <w:pPr>
        <w:keepNext/>
        <w:tabs>
          <w:tab w:val="left" w:pos="3546"/>
        </w:tabs>
        <w:spacing w:after="120" w:line="240" w:lineRule="auto"/>
        <w:rPr>
          <w:sz w:val="20"/>
          <w:szCs w:val="20"/>
        </w:rPr>
      </w:pPr>
      <w:r w:rsidRPr="008B5241">
        <w:rPr>
          <w:rStyle w:val="BodyTextChar"/>
        </w:rPr>
        <w:t>ARC D6.1; D6.2; D16.1b.iii  ARHSS D6.1; D6.2; D16.1b.iii</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Details relating to the Code and the Health and Disability Advocacy Service are included in the resident information welcome pack that is provided to new residents and their families.  The nurse manager discusses aspects of the Code with residents and their family on admission.  Discussions relating to the Code are also held during the resident meetings.  Five rest home residents and five family members (two rest home and three of dementia care residents) reported that the residents’ rights were being upheld by the service.  </w:t>
      </w:r>
    </w:p>
    <w:p w:rsidR="00F37682" w:rsidRDefault="00F37682" w:rsidP="00904460">
      <w:pPr>
        <w:pStyle w:val="OutcomeDescription"/>
        <w:rPr>
          <w:lang w:eastAsia="en-NZ"/>
        </w:rPr>
      </w:pPr>
    </w:p>
    <w:p w:rsidR="00F37682" w:rsidRPr="00953E86" w:rsidRDefault="00F37682" w:rsidP="00904460">
      <w:pPr>
        <w:pStyle w:val="Heading5"/>
        <w:spacing w:before="120"/>
      </w:pPr>
      <w:r>
        <w:t>Criterion 1.1.2.3</w:t>
      </w:r>
      <w:r w:rsidRPr="00953E86">
        <w:t xml:space="preserve"> (</w:t>
      </w:r>
      <w:r>
        <w:t>HDS(C)S.2008:1.1.2.3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Opportunities are provided for explanations, discussion, and clarification about the Code with the consumer, family/whānau of choice where appropriate and/or their legal representative during contact with the service.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1.1.2.4</w:t>
      </w:r>
      <w:r w:rsidRPr="00953E86">
        <w:t xml:space="preserve"> (</w:t>
      </w:r>
      <w:r>
        <w:t>HDS(C)S.2008:1.1.2.4</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Information about the Nationwide Health and Disability Advocacy Service is clearly displayed and easily accessible and should be brought to the attention of consumers.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1.1.3: Independence, Personal Privacy, Dignity, And Respect</w:t>
      </w:r>
      <w:r w:rsidRPr="00953E86">
        <w:rPr>
          <w:rStyle w:val="Heading4Char"/>
        </w:rPr>
        <w:t xml:space="preserve"> (</w:t>
      </w:r>
      <w:r>
        <w:t>HDS(C)S.2008:1.1.3</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are treated with respect and receive services in a manner that has regard for their dignity, privacy, and independence.</w:t>
      </w:r>
    </w:p>
    <w:p w:rsidR="00F37682" w:rsidRPr="000B4D2E" w:rsidRDefault="00F37682" w:rsidP="00904460">
      <w:pPr>
        <w:keepNext/>
        <w:tabs>
          <w:tab w:val="left" w:pos="3546"/>
        </w:tabs>
        <w:spacing w:after="120" w:line="240" w:lineRule="auto"/>
        <w:rPr>
          <w:sz w:val="20"/>
          <w:szCs w:val="20"/>
        </w:rPr>
      </w:pPr>
      <w:r w:rsidRPr="008B5241">
        <w:rPr>
          <w:rStyle w:val="BodyTextChar"/>
        </w:rPr>
        <w:t>ARC D3.1b; D3.1d; D3.1f; D3.1i; D3.1j; D4.1a; D14.4; E4.1a  ARHSS D3.1b; D3.1d; D3.1f; D3.1i; D3.1j; D4.1b; D14.4</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Care staff confirmed they promote the residents' independence by encouraging them to be as active as possible.  Residents and families interviewed, and observations during the audit, confirmed that the residents’ privacy is respected.  All staff were observed to be respectful and caring towards the residents.  The residents’ personal belongings are used to decorate their rooms.  Caregivers interviewed reported that they knock on bedroom doors prior to entering rooms and this was demonstrated on the day of audit.  Guidelines on abuse and neglect are documented in policy.  Staff receive education and training on abuse and neglect.</w:t>
      </w:r>
    </w:p>
    <w:p w:rsidR="00F37682" w:rsidRDefault="00F37682" w:rsidP="00904460">
      <w:pPr>
        <w:pStyle w:val="OutcomeDescription"/>
        <w:rPr>
          <w:lang w:eastAsia="en-NZ"/>
        </w:rPr>
      </w:pPr>
    </w:p>
    <w:p w:rsidR="00F37682" w:rsidRPr="00953E86" w:rsidRDefault="00F37682" w:rsidP="00904460">
      <w:pPr>
        <w:pStyle w:val="Heading5"/>
        <w:spacing w:before="120"/>
      </w:pPr>
      <w:r>
        <w:t>Criterion 1.1.3.1</w:t>
      </w:r>
      <w:r w:rsidRPr="00953E86">
        <w:t xml:space="preserve"> (</w:t>
      </w:r>
      <w:r>
        <w:t>HDS(C)S.2008:1.1.3.1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service respects the physical, visual, auditory, and personal privacy of the consumer and their belongings at all times.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1.1.3.2</w:t>
      </w:r>
      <w:r w:rsidRPr="00953E86">
        <w:t xml:space="preserve"> (</w:t>
      </w:r>
      <w:r>
        <w:t>HDS(C)S.2008:1.1.3.2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Consumers receive services that are responsive to the needs, values, and beliefs of the cultural, religious, social, and/or ethnic group with which each consumer identifies.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1.1.3.6</w:t>
      </w:r>
      <w:r w:rsidRPr="00953E86">
        <w:t xml:space="preserve"> (</w:t>
      </w:r>
      <w:r>
        <w:t>HDS(C)S.2008:1.1.3.6</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Services are provided in a manner that maximises each consumer's independence and reflects the wishes of the consumer.</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1.1.3.7</w:t>
      </w:r>
      <w:r w:rsidRPr="00953E86">
        <w:t xml:space="preserve"> (</w:t>
      </w:r>
      <w:r>
        <w:t>HDS(C)S.2008:1.1.3.7</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Consumers are kept safe and are not subjected to, or at risk of, abuse and/or neglect.</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1.1.4: Recognition Of Māori Values And Beliefs</w:t>
      </w:r>
      <w:r w:rsidRPr="00953E86">
        <w:rPr>
          <w:rStyle w:val="Heading4Char"/>
        </w:rPr>
        <w:t xml:space="preserve"> (</w:t>
      </w:r>
      <w:r>
        <w:t>HDS(C)S.2008:1.1.4</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who identify as Māori have their health and disability needs met in a manner that respects and acknowledges their individual and cultural, values and beliefs.</w:t>
      </w:r>
    </w:p>
    <w:p w:rsidR="00F37682" w:rsidRPr="000B4D2E" w:rsidRDefault="00F37682" w:rsidP="00904460">
      <w:pPr>
        <w:keepNext/>
        <w:tabs>
          <w:tab w:val="left" w:pos="3546"/>
        </w:tabs>
        <w:spacing w:after="120" w:line="240" w:lineRule="auto"/>
        <w:rPr>
          <w:sz w:val="20"/>
          <w:szCs w:val="20"/>
        </w:rPr>
      </w:pPr>
      <w:r w:rsidRPr="008B5241">
        <w:rPr>
          <w:rStyle w:val="BodyTextChar"/>
        </w:rPr>
        <w:t>ARC A3.1; A3.2; D20.1i  ARHSS A3.1; A3.2; D20.1i</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CI</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for any residents who identify with M</w:t>
      </w:r>
      <w:r>
        <w:rPr>
          <w:rStyle w:val="BodyTextChar"/>
          <w:rFonts w:cs="Arial"/>
        </w:rPr>
        <w:t>ā</w:t>
      </w:r>
      <w:r>
        <w:rPr>
          <w:rStyle w:val="BodyTextChar"/>
        </w:rPr>
        <w:t>ori.  There were seven residents who identified with M</w:t>
      </w:r>
      <w:r>
        <w:rPr>
          <w:rStyle w:val="BodyTextChar"/>
          <w:rFonts w:cs="Arial"/>
        </w:rPr>
        <w:t>ā</w:t>
      </w:r>
      <w:r>
        <w:rPr>
          <w:rStyle w:val="BodyTextChar"/>
        </w:rPr>
        <w:t>ori on the day of audit.  The service has access to a M</w:t>
      </w:r>
      <w:r>
        <w:rPr>
          <w:rStyle w:val="BodyTextChar"/>
          <w:rFonts w:cs="Arial"/>
        </w:rPr>
        <w:t>ā</w:t>
      </w:r>
      <w:r>
        <w:rPr>
          <w:rStyle w:val="BodyTextChar"/>
        </w:rPr>
        <w:t>ori health provider, M</w:t>
      </w:r>
      <w:r>
        <w:rPr>
          <w:rStyle w:val="BodyTextChar"/>
          <w:rFonts w:cs="Arial"/>
        </w:rPr>
        <w:t>ā</w:t>
      </w:r>
      <w:r>
        <w:rPr>
          <w:rStyle w:val="BodyTextChar"/>
        </w:rPr>
        <w:t>ori Reverend (interviewed), local iwi radio station, cultural groups and local Marae.  Staff receive ongoing education on cultural awareness and many staff speak fluent Te Reo.  M</w:t>
      </w:r>
      <w:r>
        <w:rPr>
          <w:rStyle w:val="BodyTextChar"/>
          <w:rFonts w:cs="Arial"/>
        </w:rPr>
        <w:t>ā</w:t>
      </w:r>
      <w:r>
        <w:rPr>
          <w:rStyle w:val="BodyTextChar"/>
        </w:rPr>
        <w:t>ori residents and relatives interviewed confirmed the service exceeded their expectations in meeting M</w:t>
      </w:r>
      <w:r>
        <w:rPr>
          <w:rStyle w:val="BodyTextChar"/>
          <w:rFonts w:cs="Arial"/>
        </w:rPr>
        <w:t>ā</w:t>
      </w:r>
      <w:r>
        <w:rPr>
          <w:rStyle w:val="BodyTextChar"/>
        </w:rPr>
        <w:t xml:space="preserve">ori culture, values and beliefs. </w:t>
      </w:r>
    </w:p>
    <w:p w:rsidR="00F37682" w:rsidRDefault="00F37682" w:rsidP="00904460">
      <w:pPr>
        <w:pStyle w:val="OutcomeDescription"/>
        <w:rPr>
          <w:lang w:eastAsia="en-NZ"/>
        </w:rPr>
      </w:pPr>
    </w:p>
    <w:p w:rsidR="00F37682" w:rsidRPr="00953E86" w:rsidRDefault="00F37682" w:rsidP="00904460">
      <w:pPr>
        <w:pStyle w:val="Heading5"/>
        <w:spacing w:before="120"/>
      </w:pPr>
      <w:r>
        <w:t>Criterion 1.1.4.2</w:t>
      </w:r>
      <w:r w:rsidRPr="00953E86">
        <w:t xml:space="preserve"> (</w:t>
      </w:r>
      <w:r>
        <w:t>HDS(C)S.2008:1.1.4.2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Māori consumers have access to appropriate services, and barriers to access within the control of the organisation are identified and eliminated.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incorporates the principles of the Treaty of Waitangi and recognition of M</w:t>
      </w:r>
      <w:r>
        <w:rPr>
          <w:rStyle w:val="BodyTextChar"/>
          <w:rFonts w:cs="Arial"/>
        </w:rPr>
        <w:t>ā</w:t>
      </w:r>
      <w:r>
        <w:rPr>
          <w:rStyle w:val="BodyTextChar"/>
        </w:rPr>
        <w:t>ori cultural values and beliefs across all areas of service delivery including communication, language, care, recreational, spiritual and foods.  Feedback from three M</w:t>
      </w:r>
      <w:r>
        <w:rPr>
          <w:rStyle w:val="BodyTextChar"/>
          <w:rFonts w:cs="Arial"/>
        </w:rPr>
        <w:t>ā</w:t>
      </w:r>
      <w:r>
        <w:rPr>
          <w:rStyle w:val="BodyTextChar"/>
        </w:rPr>
        <w:t>ori residents and one M</w:t>
      </w:r>
      <w:r>
        <w:rPr>
          <w:rStyle w:val="BodyTextChar"/>
          <w:rFonts w:cs="Arial"/>
        </w:rPr>
        <w:t>ā</w:t>
      </w:r>
      <w:r>
        <w:rPr>
          <w:rStyle w:val="BodyTextChar"/>
        </w:rPr>
        <w:t xml:space="preserve">ori relative praised Norfolk Lodge management and staff for the way in which their culture was recognised and stated their cultural needs were being well met.        </w:t>
      </w: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At Norfolk Lodge, 27% of residents are M</w:t>
      </w:r>
      <w:r>
        <w:rPr>
          <w:rStyle w:val="BodyTextChar"/>
          <w:rFonts w:cs="Arial"/>
        </w:rPr>
        <w:t>ā</w:t>
      </w:r>
      <w:r>
        <w:rPr>
          <w:rStyle w:val="BodyTextChar"/>
        </w:rPr>
        <w:t>ori (seven residents).  Cultural values and beliefs are identified on admission through resident and wh</w:t>
      </w:r>
      <w:r>
        <w:rPr>
          <w:rStyle w:val="BodyTextChar"/>
          <w:rFonts w:cs="Arial"/>
        </w:rPr>
        <w:t>ā</w:t>
      </w:r>
      <w:r>
        <w:rPr>
          <w:rStyle w:val="BodyTextChar"/>
        </w:rPr>
        <w:t>nau consultation.  The service has strong links with a local M</w:t>
      </w:r>
      <w:r>
        <w:rPr>
          <w:rStyle w:val="BodyTextChar"/>
          <w:rFonts w:cs="Arial"/>
        </w:rPr>
        <w:t>ā</w:t>
      </w:r>
      <w:r>
        <w:rPr>
          <w:rStyle w:val="BodyTextChar"/>
        </w:rPr>
        <w:t>ori provider Tui Ora and has an Iwi representative on the DHB.  The local Iwi radio station has a strong connection with Norfolk Lodge and its residents, making birthday calls and tributes to residents who have passed away.  The station promotes events happening within the community and at the lodge. M</w:t>
      </w:r>
      <w:r>
        <w:rPr>
          <w:rStyle w:val="BodyTextChar"/>
          <w:rFonts w:cs="Arial"/>
        </w:rPr>
        <w:t>ā</w:t>
      </w:r>
      <w:r>
        <w:rPr>
          <w:rStyle w:val="BodyTextChar"/>
        </w:rPr>
        <w:t>ori residents are invited to events and can participate as desired including attending the Marae, mirimiri (cultural treatments, primary school kapa haka and other performances that relate to Matariki).  The recreation programme recognises and celebrates significant cultural days such as Matariki, Waitangi Day and M</w:t>
      </w:r>
      <w:r>
        <w:rPr>
          <w:rStyle w:val="BodyTextChar"/>
          <w:rFonts w:cs="Arial"/>
        </w:rPr>
        <w:t>ā</w:t>
      </w:r>
      <w:r>
        <w:rPr>
          <w:rStyle w:val="BodyTextChar"/>
        </w:rPr>
        <w:t xml:space="preserve">ori language week.  </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a M</w:t>
      </w:r>
      <w:r>
        <w:rPr>
          <w:rStyle w:val="BodyTextChar"/>
          <w:rFonts w:cs="Arial"/>
        </w:rPr>
        <w:t>ā</w:t>
      </w:r>
      <w:r>
        <w:rPr>
          <w:rStyle w:val="BodyTextChar"/>
        </w:rPr>
        <w:t>ori Reverend who has been associated with the service for eight years.  She visits weekly for church services and is available at any other time for resident and staff counselling and support.  The Reverend also blesses rooms and supports family/wh</w:t>
      </w:r>
      <w:r>
        <w:rPr>
          <w:rStyle w:val="BodyTextChar"/>
          <w:rFonts w:cs="Arial"/>
        </w:rPr>
        <w:t>ā</w:t>
      </w:r>
      <w:r>
        <w:rPr>
          <w:rStyle w:val="BodyTextChar"/>
        </w:rPr>
        <w:t>nau with visits and karakia (prayer).  The service also has a strong connection with the Ratana Marae affiliations who also provide cultural/spiritual support for residents as requested.  There are many M</w:t>
      </w:r>
      <w:r>
        <w:rPr>
          <w:rStyle w:val="BodyTextChar"/>
          <w:rFonts w:cs="Arial"/>
        </w:rPr>
        <w:t>ā</w:t>
      </w:r>
      <w:r>
        <w:rPr>
          <w:rStyle w:val="BodyTextChar"/>
        </w:rPr>
        <w:t>ori community visitors who perform waiata and kapa haka and special performances for kaum</w:t>
      </w:r>
      <w:r>
        <w:rPr>
          <w:rStyle w:val="BodyTextChar"/>
          <w:rFonts w:cs="Arial"/>
        </w:rPr>
        <w:t>ā</w:t>
      </w:r>
      <w:r>
        <w:rPr>
          <w:rStyle w:val="BodyTextChar"/>
        </w:rPr>
        <w:t>tua birthdays and other festivities.  Traditional M</w:t>
      </w:r>
      <w:r>
        <w:rPr>
          <w:rStyle w:val="BodyTextChar"/>
          <w:rFonts w:cs="Arial"/>
        </w:rPr>
        <w:t>ā</w:t>
      </w:r>
      <w:r>
        <w:rPr>
          <w:rStyle w:val="BodyTextChar"/>
        </w:rPr>
        <w:t>ori kai (food) is cooked at least fortnightly for M</w:t>
      </w:r>
      <w:r>
        <w:rPr>
          <w:rStyle w:val="BodyTextChar"/>
          <w:rFonts w:cs="Arial"/>
        </w:rPr>
        <w:t>ā</w:t>
      </w:r>
      <w:r>
        <w:rPr>
          <w:rStyle w:val="BodyTextChar"/>
        </w:rPr>
        <w:t>ori and non-M</w:t>
      </w:r>
      <w:r>
        <w:rPr>
          <w:rStyle w:val="BodyTextChar"/>
          <w:rFonts w:cs="Arial"/>
        </w:rPr>
        <w:t>ā</w:t>
      </w:r>
      <w:r>
        <w:rPr>
          <w:rStyle w:val="BodyTextChar"/>
        </w:rPr>
        <w:t xml:space="preserve">ori to enjoy as desired.              </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a number of M</w:t>
      </w:r>
      <w:r>
        <w:rPr>
          <w:rStyle w:val="BodyTextChar"/>
          <w:rFonts w:cs="Arial"/>
        </w:rPr>
        <w:t>ā</w:t>
      </w:r>
      <w:r>
        <w:rPr>
          <w:rStyle w:val="BodyTextChar"/>
        </w:rPr>
        <w:t>ori staff at Norfolk (62%) with 63% of all staff able to converse fluently in Te Reo with M</w:t>
      </w:r>
      <w:r>
        <w:rPr>
          <w:rStyle w:val="BodyTextChar"/>
          <w:rFonts w:cs="Arial"/>
        </w:rPr>
        <w:t>ā</w:t>
      </w:r>
      <w:r>
        <w:rPr>
          <w:rStyle w:val="BodyTextChar"/>
        </w:rPr>
        <w:t>ori residents having a positive impact on the cultural and emotional well-being of the residents and their wh</w:t>
      </w:r>
      <w:r>
        <w:rPr>
          <w:rStyle w:val="BodyTextChar"/>
          <w:rFonts w:cs="Arial"/>
        </w:rPr>
        <w:t>ā</w:t>
      </w:r>
      <w:r>
        <w:rPr>
          <w:rStyle w:val="BodyTextChar"/>
        </w:rPr>
        <w:t>nau.  Six staff (five caregivers and one cook) completed a funded Careerforce qualification for M</w:t>
      </w:r>
      <w:r>
        <w:rPr>
          <w:rStyle w:val="BodyTextChar"/>
          <w:rFonts w:cs="Arial"/>
        </w:rPr>
        <w:t>ā</w:t>
      </w:r>
      <w:r>
        <w:rPr>
          <w:rStyle w:val="BodyTextChar"/>
        </w:rPr>
        <w:t>ori TDHB Haurora.  One staff member has a degree in M</w:t>
      </w:r>
      <w:r>
        <w:rPr>
          <w:rStyle w:val="BodyTextChar"/>
          <w:rFonts w:cs="Arial"/>
        </w:rPr>
        <w:t>ā</w:t>
      </w:r>
      <w:r>
        <w:rPr>
          <w:rStyle w:val="BodyTextChar"/>
        </w:rPr>
        <w:t>ori Te Reo and another staff member is a training Te Reo teacher.  Staff “live and breathe” the culture with daily karakia and participation in kapa haka competitions.  Norfolk Lodge exceed the standard around recognising and meeting the cultural, spiritual values and beliefs of M</w:t>
      </w:r>
      <w:r>
        <w:rPr>
          <w:rStyle w:val="BodyTextChar"/>
          <w:rFonts w:cs="Arial"/>
        </w:rPr>
        <w:t>ā</w:t>
      </w:r>
      <w:r>
        <w:rPr>
          <w:rStyle w:val="BodyTextChar"/>
        </w:rPr>
        <w:t>ori.  Three M</w:t>
      </w:r>
      <w:r>
        <w:rPr>
          <w:rStyle w:val="BodyTextChar"/>
          <w:rFonts w:cs="Arial"/>
        </w:rPr>
        <w:t>ā</w:t>
      </w:r>
      <w:r>
        <w:rPr>
          <w:rStyle w:val="BodyTextChar"/>
        </w:rPr>
        <w:t>ori residents and one M</w:t>
      </w:r>
      <w:r>
        <w:rPr>
          <w:rStyle w:val="BodyTextChar"/>
          <w:rFonts w:cs="Arial"/>
        </w:rPr>
        <w:t>ā</w:t>
      </w:r>
      <w:r>
        <w:rPr>
          <w:rStyle w:val="BodyTextChar"/>
        </w:rPr>
        <w:t>ori relative interviewed commented very positively on the provision for M</w:t>
      </w:r>
      <w:r>
        <w:rPr>
          <w:rStyle w:val="BodyTextChar"/>
          <w:rFonts w:cs="Arial"/>
        </w:rPr>
        <w:t>ā</w:t>
      </w:r>
      <w:r>
        <w:rPr>
          <w:rStyle w:val="BodyTextChar"/>
        </w:rPr>
        <w:t xml:space="preserve">ori across all areas of service. </w:t>
      </w: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1.1.4.3</w:t>
      </w:r>
      <w:r w:rsidRPr="00953E86">
        <w:t xml:space="preserve"> (</w:t>
      </w:r>
      <w:r>
        <w:t>HDS(C)S.2008:1.1.4.3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organisation plans to ensure Māori receive services commensurate with their needs.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1.1.4.5</w:t>
      </w:r>
      <w:r w:rsidRPr="00953E86">
        <w:t xml:space="preserve"> (</w:t>
      </w:r>
      <w:r>
        <w:t>HDS(C)S.2008:1.1.4.5</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importance of whānau and their involvement with Māori consumers is recognised and supported by service providers.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1.1.6: Recognition And Respect Of The Individual's Culture, Values, And Beliefs</w:t>
      </w:r>
      <w:r w:rsidRPr="00953E86">
        <w:rPr>
          <w:rStyle w:val="Heading4Char"/>
        </w:rPr>
        <w:t xml:space="preserve"> (</w:t>
      </w:r>
      <w:r>
        <w:t>HDS(C)S.2008:1.1.6</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Consumers receive culturally safe services which recognise and respect their ethnic, cultural, spiritual values, and beliefs. </w:t>
      </w:r>
    </w:p>
    <w:p w:rsidR="00F37682" w:rsidRPr="000B4D2E" w:rsidRDefault="00F37682" w:rsidP="00904460">
      <w:pPr>
        <w:keepNext/>
        <w:tabs>
          <w:tab w:val="left" w:pos="3546"/>
        </w:tabs>
        <w:spacing w:after="120" w:line="240" w:lineRule="auto"/>
        <w:rPr>
          <w:sz w:val="20"/>
          <w:szCs w:val="20"/>
        </w:rPr>
      </w:pPr>
      <w:r w:rsidRPr="008B5241">
        <w:rPr>
          <w:rStyle w:val="BodyTextChar"/>
        </w:rPr>
        <w:t>ARC D3.1g; D4.1c  ARHSS D3.1g; D4.1d</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identifies the residents’ personal needs, culture, values and beliefs at the time of admission in consultation with the resident and family.  Beliefs and values are incorporated into the residents’ care plans in the five resident files reviewed.  Residents and family/whānau interviewed confirmed they were involved in developing the resident’s plan of care, which included the identification of individual cultural and spiritual values and beliefs.  Residents have access to spiritual visitors and advocates of their choice.  Norfolk Lodge has a visiting Reverend for church services each week and who is readily available to counsel/support for residents, family and staff.  </w:t>
      </w:r>
    </w:p>
    <w:p w:rsidR="00F37682" w:rsidRDefault="00F37682" w:rsidP="00904460">
      <w:pPr>
        <w:pStyle w:val="OutcomeDescription"/>
        <w:rPr>
          <w:lang w:eastAsia="en-NZ"/>
        </w:rPr>
      </w:pPr>
    </w:p>
    <w:p w:rsidR="00F37682" w:rsidRPr="00953E86" w:rsidRDefault="00F37682" w:rsidP="00904460">
      <w:pPr>
        <w:pStyle w:val="Heading5"/>
        <w:spacing w:before="120"/>
      </w:pPr>
      <w:r>
        <w:t>Criterion 1.1.6.2</w:t>
      </w:r>
      <w:r w:rsidRPr="00953E86">
        <w:t xml:space="preserve"> (</w:t>
      </w:r>
      <w:r>
        <w:t>HDS(C)S.2008:1.1.6.2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consumer and when appropriate and requested by the consumer the family/whānau of choice or other representatives, are consulted on their individual values and beliefs.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1.1.7: Discrimination</w:t>
      </w:r>
      <w:r w:rsidRPr="00953E86">
        <w:rPr>
          <w:rStyle w:val="Heading4Char"/>
        </w:rPr>
        <w:t xml:space="preserve"> (</w:t>
      </w:r>
      <w:r>
        <w:t>HDS(C)S.2008:1.1.7</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are free from any discrimination, coercion, harassment, sexual, financial, or other exploitation.</w:t>
      </w:r>
    </w:p>
    <w:p w:rsidR="00F37682" w:rsidRPr="000B4D2E" w:rsidRDefault="00F37682" w:rsidP="00904460">
      <w:pPr>
        <w:keepNext/>
        <w:tabs>
          <w:tab w:val="left" w:pos="3546"/>
        </w:tabs>
        <w:spacing w:after="120" w:line="240" w:lineRule="auto"/>
        <w:rPr>
          <w:sz w:val="20"/>
          <w:szCs w:val="20"/>
        </w:rPr>
      </w:pPr>
      <w:r w:rsidRPr="008B5241">
        <w:rPr>
          <w:rStyle w:val="BodyTextChar"/>
        </w:rPr>
        <w:t>ARHSS  D16.5e</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Professional boundaries are discussed with each new employee during their induction to the service.  Professional boundaries are also described in job descriptions.  Employees sign a code of confidentiality on appointment.  Interviews with the care staff confirmed their understanding of professional boundaries including the boundaries of the caregivers’ role and responsibilities.  Professional boundaries are reconfirmed through education and training sessions, staff meetings and performance management.</w:t>
      </w:r>
    </w:p>
    <w:p w:rsidR="00F37682" w:rsidRDefault="00F37682" w:rsidP="00904460">
      <w:pPr>
        <w:pStyle w:val="OutcomeDescription"/>
        <w:rPr>
          <w:lang w:eastAsia="en-NZ"/>
        </w:rPr>
      </w:pPr>
    </w:p>
    <w:p w:rsidR="00F37682" w:rsidRPr="00953E86" w:rsidRDefault="00F37682" w:rsidP="00904460">
      <w:pPr>
        <w:pStyle w:val="Heading5"/>
        <w:spacing w:before="120"/>
      </w:pPr>
      <w:r>
        <w:t>Criterion 1.1.7.3</w:t>
      </w:r>
      <w:r w:rsidRPr="00953E86">
        <w:t xml:space="preserve"> (</w:t>
      </w:r>
      <w:r>
        <w:t>HDS(C)S.2008:1.1.7.3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providers maintain professional boundaries and refrain from acts or behaviours which could benefit the provider at the expense or well-being of the consumer.</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1.1.8: Good Practice</w:t>
      </w:r>
      <w:r w:rsidRPr="00953E86">
        <w:rPr>
          <w:rStyle w:val="Heading4Char"/>
        </w:rPr>
        <w:t xml:space="preserve"> (</w:t>
      </w:r>
      <w:r>
        <w:t>HDS(C)S.2008:1.1.8</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receive services of an appropriate standard.</w:t>
      </w:r>
    </w:p>
    <w:p w:rsidR="00F37682" w:rsidRPr="000B4D2E" w:rsidRDefault="00F37682" w:rsidP="00904460">
      <w:pPr>
        <w:keepNext/>
        <w:tabs>
          <w:tab w:val="left" w:pos="3546"/>
        </w:tabs>
        <w:spacing w:after="120" w:line="240" w:lineRule="auto"/>
        <w:rPr>
          <w:sz w:val="20"/>
          <w:szCs w:val="20"/>
        </w:rPr>
      </w:pPr>
      <w:r w:rsidRPr="008B5241">
        <w:rPr>
          <w:rStyle w:val="BodyTextChar"/>
        </w:rPr>
        <w:t>ARC A1.7b; A2.2; D1.3; D17.2; D17.7c  ARHSS A2.2; D1.3; D17.2; D17.10c</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Good practice is promoted and practiced around the provision of quality care and services provided at Norfolk Lodge.  Policies have been developed by an aged care consultant in line with current accepted best practice.  The content of policy and procedures are sufficiently detailed to allow effective implementation by staff.  The service contracts a quality/risk consultant, 10 hours per week.  A range of clinical indicator data are collected.  Quality improvement plans (QIP) are developed where results do not meet expectations and feedback is reported to staff through staff meetings and staff newsletters.  Norfolk Lodge was a runner-up at the 2017 aged care conference awards for the most qualified workforce with all 26 caregivers with level 3 or 4 Careerforce and three qualified diversional therapists.  The care staff interviewed were knowledgeable about their role and the residents they were caring for.  A registered nurse manger or relieving RN is available on duty or on-call 24 hours a day, seven days a week.  Care staff confirmed on interview they feel supported and their contribution into resident care is valued.  Residents and family interviewed were very satisfied with the care and services provided.     </w:t>
      </w:r>
    </w:p>
    <w:p w:rsidR="00F37682" w:rsidRDefault="00F37682" w:rsidP="00904460">
      <w:pPr>
        <w:pStyle w:val="OutcomeDescription"/>
        <w:rPr>
          <w:lang w:eastAsia="en-NZ"/>
        </w:rPr>
      </w:pPr>
    </w:p>
    <w:p w:rsidR="00F37682" w:rsidRPr="00953E86" w:rsidRDefault="00F37682" w:rsidP="00904460">
      <w:pPr>
        <w:pStyle w:val="Heading5"/>
        <w:spacing w:before="120"/>
      </w:pPr>
      <w:r>
        <w:t>Criterion 1.1.8.1</w:t>
      </w:r>
      <w:r w:rsidRPr="00953E86">
        <w:t xml:space="preserve"> (</w:t>
      </w:r>
      <w:r>
        <w:t>HDS(C)S.2008:1.1.8.1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service provides an environment that encourages good practice, which should include evidence-based practice.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1.1.9: Communication</w:t>
      </w:r>
      <w:r w:rsidRPr="00953E86">
        <w:rPr>
          <w:rStyle w:val="Heading4Char"/>
        </w:rPr>
        <w:t xml:space="preserve"> (</w:t>
      </w:r>
      <w:r>
        <w:t>HDS(C)S.2008:1.1.9</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Service providers communicate effectively with consumers and provide an environment conducive to effective communication.</w:t>
      </w:r>
    </w:p>
    <w:p w:rsidR="00F37682" w:rsidRPr="000B4D2E" w:rsidRDefault="00F37682" w:rsidP="00904460">
      <w:pPr>
        <w:keepNext/>
        <w:tabs>
          <w:tab w:val="left" w:pos="3546"/>
        </w:tabs>
        <w:spacing w:after="120" w:line="240" w:lineRule="auto"/>
        <w:rPr>
          <w:sz w:val="20"/>
          <w:szCs w:val="20"/>
        </w:rPr>
      </w:pPr>
      <w:r w:rsidRPr="008B5241">
        <w:rPr>
          <w:rStyle w:val="BodyTextChar"/>
        </w:rPr>
        <w:t>ARC A13.1; A13.2; A14.1; D11.3; D12.1; D12.3a; D12.4; D12.5; D16.1b.ii; D16.4b; D16.5e.iii; D20.3  ARHSS A13.1; A13.2; A14.1; D11.3; D12.1; D12.3a; D12.4; D12.5; D16.1bii; D16.4b; D16.53i.i.3.iii; D20.3</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to guide staff on the process around open disclosure.  Residents and family interviewed confirmed the admission process and agreement was discussed with them.  They were provided with adequate information on entry.  The welcome pack includes specific information for dementia care.  The nurse manager operates an open-door policy and completes a daily round promoting open communication for residents, relatives and staff.  Ten incident/accident forms reviewed for November 2017 identified family were notified following a resident incident.  Family members interviewed confirm they are notified promptly of any incidents/accidents.  Families receive quarterly newsletters.  The service has a Facebook page and skype available to families.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Interpreter services are available if required.  Sixty three percent of staff are able to converse in fluent Te Reo. </w:t>
      </w:r>
    </w:p>
    <w:p w:rsidR="00F37682" w:rsidRDefault="00F37682" w:rsidP="00904460">
      <w:pPr>
        <w:pStyle w:val="OutcomeDescription"/>
        <w:rPr>
          <w:lang w:eastAsia="en-NZ"/>
        </w:rPr>
      </w:pPr>
    </w:p>
    <w:p w:rsidR="00F37682" w:rsidRPr="00953E86" w:rsidRDefault="00F37682" w:rsidP="00904460">
      <w:pPr>
        <w:pStyle w:val="Heading5"/>
        <w:spacing w:before="120"/>
      </w:pPr>
      <w:r>
        <w:t>Criterion 1.1.9.1</w:t>
      </w:r>
      <w:r w:rsidRPr="00953E86">
        <w:t xml:space="preserve"> (</w:t>
      </w:r>
      <w:r>
        <w:t>HDS(C)S.2008:1.1.9.1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Consumers have a right to full and frank information and open disclosure from service providers.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1.1.9.4</w:t>
      </w:r>
      <w:r w:rsidRPr="00953E86">
        <w:t xml:space="preserve"> (</w:t>
      </w:r>
      <w:r>
        <w:t>HDS(C)S.2008:1.1.9.4</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Wherever necessary and reasonably practicable, interpreter services are provided.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1.1.10: Informed Consent</w:t>
      </w:r>
      <w:r w:rsidRPr="00953E86">
        <w:rPr>
          <w:rStyle w:val="Heading4Char"/>
        </w:rPr>
        <w:t xml:space="preserve"> (</w:t>
      </w:r>
      <w:r>
        <w:t>HDS(C)S.2008:1.1.10</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and where appropriate their family/whānau of choice are provided with the information they need to make informed choices and give informed consent.</w:t>
      </w:r>
    </w:p>
    <w:p w:rsidR="00F37682" w:rsidRPr="000B4D2E" w:rsidRDefault="00F37682" w:rsidP="00904460">
      <w:pPr>
        <w:keepNext/>
        <w:tabs>
          <w:tab w:val="left" w:pos="3546"/>
        </w:tabs>
        <w:spacing w:after="120" w:line="240" w:lineRule="auto"/>
        <w:rPr>
          <w:sz w:val="20"/>
          <w:szCs w:val="20"/>
        </w:rPr>
      </w:pPr>
      <w:r w:rsidRPr="008B5241">
        <w:rPr>
          <w:rStyle w:val="BodyTextChar"/>
        </w:rPr>
        <w:t>ARC D3.1d; D11.3; D12.2; D13.1  ARHSS D3.1d; D11.3; D12.2; D13.1</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in place a policy for informed consent.  Completed resuscitation consent forms were evident on all resident files reviewed (three rest home including one younger person funded by ACC and two dementia care).  General consent forms were evident on files reviewed.  Discussions with staff confirmed that they are familiar with the requirements to obtain informed consent for entering rooms and personal care.  Enduring power of attorney evidence is filed in the residents’ charts.   </w:t>
      </w:r>
    </w:p>
    <w:p w:rsidR="00F37682" w:rsidRDefault="00F37682" w:rsidP="00904460">
      <w:pPr>
        <w:pStyle w:val="OutcomeDescription"/>
        <w:rPr>
          <w:lang w:eastAsia="en-NZ"/>
        </w:rPr>
      </w:pPr>
    </w:p>
    <w:p w:rsidR="00F37682" w:rsidRPr="00953E86" w:rsidRDefault="00F37682" w:rsidP="00904460">
      <w:pPr>
        <w:pStyle w:val="Heading5"/>
        <w:spacing w:before="120"/>
      </w:pPr>
      <w:r>
        <w:t>Criterion 1.1.10.2</w:t>
      </w:r>
      <w:r w:rsidRPr="00953E86">
        <w:t xml:space="preserve"> (</w:t>
      </w:r>
      <w:r>
        <w:t>HDS(C)S.2008:1.1.10.2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providers demonstrate their ability to provide the information that consumers need to have, to be actively involved in their recovery, care, treatment, and support as well as for decision-making.</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1.1.10.4</w:t>
      </w:r>
      <w:r w:rsidRPr="00953E86">
        <w:t xml:space="preserve"> (</w:t>
      </w:r>
      <w:r>
        <w:t>HDS(C)S.2008:1.1.10.4</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service is able to demonstrate that written consent is obtained where required.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1.1.10.7</w:t>
      </w:r>
      <w:r w:rsidRPr="00953E86">
        <w:t xml:space="preserve"> (</w:t>
      </w:r>
      <w:r>
        <w:t>HDS(C)S.2008:1.1.10.7</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Advance directives that are made available to service providers are acted on where valid.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1.1.11: Advocacy And Support</w:t>
      </w:r>
      <w:r w:rsidRPr="00953E86">
        <w:rPr>
          <w:rStyle w:val="Heading4Char"/>
        </w:rPr>
        <w:t xml:space="preserve"> (</w:t>
      </w:r>
      <w:r>
        <w:t>HDS(C)S.2008:1.1.11</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Service providers recognise and facilitate the right of consumers to advocacy/support persons of their choice.</w:t>
      </w:r>
    </w:p>
    <w:p w:rsidR="00F37682" w:rsidRPr="000B4D2E" w:rsidRDefault="00F37682" w:rsidP="00904460">
      <w:pPr>
        <w:keepNext/>
        <w:tabs>
          <w:tab w:val="left" w:pos="3546"/>
        </w:tabs>
        <w:spacing w:after="120" w:line="240" w:lineRule="auto"/>
        <w:rPr>
          <w:sz w:val="20"/>
          <w:szCs w:val="20"/>
        </w:rPr>
      </w:pPr>
      <w:r w:rsidRPr="008B5241">
        <w:rPr>
          <w:rStyle w:val="BodyTextChar"/>
        </w:rPr>
        <w:t>ARC D4.1d; D4.1e  ARHSS D4.1e; D4.1f</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Health and Disability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regular education and training on the role of advocacy services.  The visiting Reverend is available at any time as a resident advocate.   Advocacy services are displayed in the main entrance.  </w:t>
      </w:r>
    </w:p>
    <w:p w:rsidR="00F37682" w:rsidRDefault="00F37682" w:rsidP="00904460">
      <w:pPr>
        <w:pStyle w:val="OutcomeDescription"/>
        <w:rPr>
          <w:lang w:eastAsia="en-NZ"/>
        </w:rPr>
      </w:pPr>
    </w:p>
    <w:p w:rsidR="00F37682" w:rsidRPr="00953E86" w:rsidRDefault="00F37682" w:rsidP="00904460">
      <w:pPr>
        <w:pStyle w:val="Heading5"/>
        <w:spacing w:before="120"/>
      </w:pPr>
      <w:r>
        <w:t>Criterion 1.1.11.1</w:t>
      </w:r>
      <w:r w:rsidRPr="00953E86">
        <w:t xml:space="preserve"> (</w:t>
      </w:r>
      <w:r>
        <w:t>HDS(C)S.2008:1.1.11.1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Consumers are informed of their rights to an independent advocate, how to access them, and their right to have a support person/s of their choice present.</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1.1.12: Links With Family/Whānau And Other Community Resources</w:t>
      </w:r>
      <w:r w:rsidRPr="00953E86">
        <w:rPr>
          <w:rStyle w:val="Heading4Char"/>
        </w:rPr>
        <w:t xml:space="preserve"> (</w:t>
      </w:r>
      <w:r>
        <w:t>HDS(C)S.2008:1.1.12</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Consumers are able to maintain links with their family/whānau and their community. </w:t>
      </w:r>
    </w:p>
    <w:p w:rsidR="00F37682" w:rsidRPr="000B4D2E" w:rsidRDefault="00F37682" w:rsidP="00904460">
      <w:pPr>
        <w:keepNext/>
        <w:tabs>
          <w:tab w:val="left" w:pos="3546"/>
        </w:tabs>
        <w:spacing w:after="120" w:line="240" w:lineRule="auto"/>
        <w:rPr>
          <w:sz w:val="20"/>
          <w:szCs w:val="20"/>
        </w:rPr>
      </w:pPr>
      <w:r w:rsidRPr="008B5241">
        <w:rPr>
          <w:rStyle w:val="BodyTextChar"/>
        </w:rPr>
        <w:t>ARC D3.1h; D3.1e  ARHSS D3.1h; D3.1e; D16.5f</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encourages their residents to maintain their relationships with friends/wh</w:t>
      </w:r>
      <w:r>
        <w:rPr>
          <w:rStyle w:val="BodyTextChar"/>
          <w:rFonts w:cs="Arial"/>
        </w:rPr>
        <w:t>ā</w:t>
      </w:r>
      <w:r>
        <w:rPr>
          <w:rStyle w:val="BodyTextChar"/>
        </w:rPr>
        <w:t xml:space="preserve">nau and community groups.  Residents may have visitors of their choice at any time.  Assistance is provided by the diversional therapy team to ensure that the residents continue to participate in their chosen community group.  There are links to the local marae, age concern, schools and a number of other community groups.     </w:t>
      </w:r>
    </w:p>
    <w:p w:rsidR="00F37682" w:rsidRDefault="00F37682" w:rsidP="00904460">
      <w:pPr>
        <w:pStyle w:val="OutcomeDescription"/>
        <w:rPr>
          <w:lang w:eastAsia="en-NZ"/>
        </w:rPr>
      </w:pPr>
    </w:p>
    <w:p w:rsidR="00F37682" w:rsidRPr="00953E86" w:rsidRDefault="00F37682" w:rsidP="00904460">
      <w:pPr>
        <w:pStyle w:val="Heading5"/>
        <w:spacing w:before="120"/>
      </w:pPr>
      <w:r>
        <w:t>Criterion 1.1.12.1</w:t>
      </w:r>
      <w:r w:rsidRPr="00953E86">
        <w:t xml:space="preserve"> (</w:t>
      </w:r>
      <w:r>
        <w:t>HDS(C)S.2008:1.1.12.1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Consumers have access to visitors of their choice.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1.1.12.2</w:t>
      </w:r>
      <w:r w:rsidRPr="00953E86">
        <w:t xml:space="preserve"> (</w:t>
      </w:r>
      <w:r>
        <w:t>HDS(C)S.2008:1.1.12.2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Consumers are supported to access services within the community when appropriate.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1.1.13: Complaints Management </w:t>
      </w:r>
      <w:r w:rsidRPr="00953E86">
        <w:rPr>
          <w:rStyle w:val="Heading4Char"/>
        </w:rPr>
        <w:t xml:space="preserve"> (</w:t>
      </w:r>
      <w:r>
        <w:t>HDS(C)S.2008:1.1.13</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The right of the consumer to make a complaint is understood, respected, and upheld. </w:t>
      </w:r>
    </w:p>
    <w:p w:rsidR="00F37682" w:rsidRPr="000B4D2E" w:rsidRDefault="00F37682" w:rsidP="00904460">
      <w:pPr>
        <w:keepNext/>
        <w:tabs>
          <w:tab w:val="left" w:pos="3546"/>
        </w:tabs>
        <w:spacing w:after="120" w:line="240" w:lineRule="auto"/>
        <w:rPr>
          <w:sz w:val="20"/>
          <w:szCs w:val="20"/>
        </w:rPr>
      </w:pPr>
      <w:r w:rsidRPr="008B5241">
        <w:rPr>
          <w:rStyle w:val="BodyTextChar"/>
        </w:rPr>
        <w:t>ARC D6.2; D13.3h; E4.1biii.3  ARHSS D6.2; D13.3g</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policy to guide practice, which aligns with Right 10 of the Code.  Complaints forms are visible and available at the main entrance of the facility. Residents and families interviewed are aware of the complaints process.  A compliment and complaint register is maintained.  The privacy officer (nurse manager) leads the investigation of any concerns/complaints in consultation with relevant staff for clinical concerns/complaints.  Concerns/complaints are discussed at the monthly multidisciplinary (MDT) team meeting and evidenced in meeting minutes.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have been four verbal concerns and two written complaints to the service in 2017 that have been managed appropriately with a response, investigation and resolution within the required timeframe.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have been two complaints to the Health &amp; Disability Commissioner in February 2017 and May 2017.  A full investigation was completed with no further action for the February complaint and the May 2017 complaint was found to be unsubstantiated.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4E39BF">
        <w:rPr>
          <w:rStyle w:val="BodyTextChar"/>
        </w:rPr>
        <w:t>An issues</w:t>
      </w:r>
      <w:r>
        <w:rPr>
          <w:rStyle w:val="BodyTextChar"/>
        </w:rPr>
        <w:t>-</w:t>
      </w:r>
      <w:r w:rsidRPr="004E39BF">
        <w:rPr>
          <w:rStyle w:val="BodyTextChar"/>
        </w:rPr>
        <w:t>based audit was conducted in July 2017.</w:t>
      </w:r>
      <w:r>
        <w:rPr>
          <w:rStyle w:val="BodyTextChar"/>
        </w:rPr>
        <w:t xml:space="preserve">  There is one corrective action remaining around RN attendance at interRAI skills booster, which is scheduled for February 2018.  </w:t>
      </w:r>
    </w:p>
    <w:p w:rsidR="00F37682" w:rsidRDefault="00F37682" w:rsidP="00904460">
      <w:pPr>
        <w:pStyle w:val="OutcomeDescription"/>
        <w:rPr>
          <w:lang w:eastAsia="en-NZ"/>
        </w:rPr>
      </w:pPr>
    </w:p>
    <w:p w:rsidR="00F37682" w:rsidRPr="00953E86" w:rsidRDefault="00F37682" w:rsidP="00904460">
      <w:pPr>
        <w:pStyle w:val="Heading5"/>
        <w:spacing w:before="120"/>
      </w:pPr>
      <w:r>
        <w:t>Criterion 1.1.13.1</w:t>
      </w:r>
      <w:r w:rsidRPr="00953E86">
        <w:t xml:space="preserve"> (</w:t>
      </w:r>
      <w:r>
        <w:t>HDS(C)S.2008:1.1.13.1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service has an easily accessed, responsive, and fair complaints process, which is documented and complies with Right 10 of the Code.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1.1.13.3</w:t>
      </w:r>
      <w:r w:rsidRPr="00953E86">
        <w:t xml:space="preserve"> (</w:t>
      </w:r>
      <w:r>
        <w:t>HDS(C)S.2008:1.1.13.3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An up-to-date complaints register is maintained that includes all complaints, dates, and actions taken.</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Default="00F37682" w:rsidP="00904460">
      <w:pPr>
        <w:pStyle w:val="Heading2"/>
        <w:rPr>
          <w:lang w:eastAsia="en-NZ"/>
        </w:rPr>
      </w:pPr>
      <w:r>
        <w:rPr>
          <w:lang w:eastAsia="en-NZ"/>
        </w:rPr>
        <w:t>Outcome 1.2: Organisational Management</w:t>
      </w:r>
    </w:p>
    <w:p w:rsidR="00F37682" w:rsidRDefault="00F37682" w:rsidP="00904460">
      <w:pPr>
        <w:pStyle w:val="OutcomeDescription"/>
        <w:rPr>
          <w:lang w:eastAsia="en-NZ"/>
        </w:rPr>
      </w:pPr>
      <w:r>
        <w:rPr>
          <w:lang w:eastAsia="en-NZ"/>
        </w:rPr>
        <w:t>Consumers receive services that comply with legislation and are managed in a safe, efficient, and effective manner.</w:t>
      </w:r>
    </w:p>
    <w:p w:rsidR="00F37682" w:rsidRPr="00953E86" w:rsidRDefault="00F37682" w:rsidP="00904460">
      <w:pPr>
        <w:pStyle w:val="Heading4"/>
        <w:rPr>
          <w:rStyle w:val="Heading4Char"/>
          <w:b/>
          <w:bCs/>
          <w:iCs/>
        </w:rPr>
      </w:pPr>
      <w:r>
        <w:t>Standard 1.2.1: Governance</w:t>
      </w:r>
      <w:r w:rsidRPr="00953E86">
        <w:rPr>
          <w:rStyle w:val="Heading4Char"/>
        </w:rPr>
        <w:t xml:space="preserve"> (</w:t>
      </w:r>
      <w:r>
        <w:t>HDS(C)S.2008:1.2.1</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The governing body of the organisation ensures services are planned, coordinated, and appropriate to the needs of consumers.</w:t>
      </w:r>
    </w:p>
    <w:p w:rsidR="00F37682" w:rsidRPr="000B4D2E" w:rsidRDefault="00F37682" w:rsidP="00904460">
      <w:pPr>
        <w:keepNext/>
        <w:tabs>
          <w:tab w:val="left" w:pos="3546"/>
        </w:tabs>
        <w:spacing w:after="120" w:line="240" w:lineRule="auto"/>
        <w:rPr>
          <w:sz w:val="20"/>
          <w:szCs w:val="20"/>
        </w:rPr>
      </w:pPr>
      <w:r w:rsidRPr="008B5241">
        <w:rPr>
          <w:rStyle w:val="BodyTextChar"/>
        </w:rPr>
        <w:t>ARC A2.1; A18.1; A27.1; A30.1; D5.1; D5.2; D5.3; D17.3d; D17.4b; D17.5; E1.1; E2.1  ARHSS A2.1; A18.1; A27.1; A30.1; D5.1; D5.2; D5.3; D17.5</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Norfolk Lodge is privately owned.  The rest home provides care for up to 23 rest home level residents and 17 dementia level of care residents.  On the day of audit there were 16 rest home residents (including one younger person under ACC funding) and 16 dementia level of care residents.  All other residents were under the ARCC.  There were no residents for respite care.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Norfolk Lodge’s mission and philosophy is identified in the strategic business plan, which is reviewed annually</w:t>
      </w:r>
      <w:r w:rsidRPr="00094BBC">
        <w:rPr>
          <w:rStyle w:val="BodyTextChar"/>
        </w:rPr>
        <w:t xml:space="preserve"> </w:t>
      </w:r>
      <w:r>
        <w:rPr>
          <w:rStyle w:val="BodyTextChar"/>
        </w:rPr>
        <w:t xml:space="preserve">against the goals and records achievements to date.  The 2018 strategic business plan has been developed in consultation with the director (owner) and includes environmental goals such as raised garden beds for the rest home and dementia care gardens.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was a change of director in May 2017.  The director who lives outside of the region visits three times a month.  The nurse manager is a registered nurse (RN) who has been in the role at Norfolk for 13 years.  She is supported by an administration manager (non-clinical), relieving RN and long-serving staff.  The service contracts a quality/risk consultant (RN) for 10 hours per week.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nurse manager has attended at least eight hours of education within the last year related to manging a rest home including a three-day aged care conference, dementia care education, advance care plan study day and wound care.  </w:t>
      </w:r>
    </w:p>
    <w:p w:rsidR="00F37682" w:rsidRDefault="00F37682" w:rsidP="00904460">
      <w:pPr>
        <w:pStyle w:val="OutcomeDescription"/>
        <w:rPr>
          <w:lang w:eastAsia="en-NZ"/>
        </w:rPr>
      </w:pPr>
    </w:p>
    <w:p w:rsidR="00F37682" w:rsidRPr="00953E86" w:rsidRDefault="00F37682" w:rsidP="00904460">
      <w:pPr>
        <w:pStyle w:val="Heading5"/>
        <w:spacing w:before="120"/>
      </w:pPr>
      <w:r>
        <w:t>Criterion 1.2.1.1</w:t>
      </w:r>
      <w:r w:rsidRPr="00953E86">
        <w:t xml:space="preserve"> (</w:t>
      </w:r>
      <w:r>
        <w:t>HDS(C)S.2008:1.2.1.1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purpose, values, scope, direction, and goals of the organisation are clearly identified and regularly reviewed.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1.2.1.3</w:t>
      </w:r>
      <w:r w:rsidRPr="00953E86">
        <w:t xml:space="preserve"> (</w:t>
      </w:r>
      <w:r>
        <w:t>HDS(C)S.2008:1.2.1.3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organisation is managed by a suitably qualified and/or experienced person with authority, accountability, and responsibility for the provision of services.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1.2.2: Service Management </w:t>
      </w:r>
      <w:r w:rsidRPr="00953E86">
        <w:rPr>
          <w:rStyle w:val="Heading4Char"/>
        </w:rPr>
        <w:t xml:space="preserve"> (</w:t>
      </w:r>
      <w:r>
        <w:t>HDS(C)S.2008:1.2.2</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The organisation ensures the day-to-day operation of the service is managed in an efficient and effective manner which ensures the provision of timely, appropriate, and safe services to consumers. </w:t>
      </w:r>
    </w:p>
    <w:p w:rsidR="00F37682" w:rsidRPr="000B4D2E" w:rsidRDefault="00F37682" w:rsidP="00904460">
      <w:pPr>
        <w:keepNext/>
        <w:tabs>
          <w:tab w:val="left" w:pos="3546"/>
        </w:tabs>
        <w:spacing w:after="120" w:line="240" w:lineRule="auto"/>
        <w:rPr>
          <w:sz w:val="20"/>
          <w:szCs w:val="20"/>
        </w:rPr>
      </w:pPr>
      <w:r w:rsidRPr="008B5241">
        <w:rPr>
          <w:rStyle w:val="BodyTextChar"/>
        </w:rPr>
        <w:t>ARC D3.1; D19.1a; E3.3a  ARHSS D3.1; D4.1a; D19.1a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relieving RN covers the nurse manager leave.  The nurse manager and relieving RNs provide after hour cover.         </w:t>
      </w:r>
    </w:p>
    <w:p w:rsidR="00F37682" w:rsidRDefault="00F37682" w:rsidP="00904460">
      <w:pPr>
        <w:pStyle w:val="OutcomeDescription"/>
        <w:rPr>
          <w:lang w:eastAsia="en-NZ"/>
        </w:rPr>
      </w:pPr>
    </w:p>
    <w:p w:rsidR="00F37682" w:rsidRPr="00953E86" w:rsidRDefault="00F37682" w:rsidP="00904460">
      <w:pPr>
        <w:pStyle w:val="Heading5"/>
        <w:spacing w:before="120"/>
      </w:pPr>
      <w:r>
        <w:t>Criterion 1.2.2.1</w:t>
      </w:r>
      <w:r w:rsidRPr="00953E86">
        <w:t xml:space="preserve"> (</w:t>
      </w:r>
      <w:r>
        <w:t>HDS(C)S.2008:1.2.2.1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During a temporary absence a suitably qualified and/or experienced person performs the manager's role.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1.2.3: Quality And Risk Management Systems</w:t>
      </w:r>
      <w:r w:rsidRPr="00953E86">
        <w:rPr>
          <w:rStyle w:val="Heading4Char"/>
        </w:rPr>
        <w:t xml:space="preserve"> (</w:t>
      </w:r>
      <w:r>
        <w:t>HDS(C)S.2008:1.2.3</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The organisation has an established, documented, and maintained quality and risk management system that reflects continuous quality improvement principles.</w:t>
      </w:r>
    </w:p>
    <w:p w:rsidR="00F37682" w:rsidRPr="000B4D2E" w:rsidRDefault="00F37682" w:rsidP="00904460">
      <w:pPr>
        <w:keepNext/>
        <w:tabs>
          <w:tab w:val="left" w:pos="3546"/>
        </w:tabs>
        <w:spacing w:after="120" w:line="240" w:lineRule="auto"/>
        <w:rPr>
          <w:sz w:val="20"/>
          <w:szCs w:val="20"/>
        </w:rPr>
      </w:pPr>
      <w:r w:rsidRPr="008B5241">
        <w:rPr>
          <w:rStyle w:val="BodyTextChar"/>
        </w:rPr>
        <w:t>ARC A4.1; D1.1; D1.2; D5.4; D10.1; D17.7a; D17.7b; D17.7e; D19.1b; D19.2; D19.3a.i-v; D19.4; D19.5  ARHSS A4.1; D1.1; D1.2; D5.4; D10.1; D16.6; D17.10a; D17.10b; D17.10e; D19.1b; D19.2; D19.3a-iv; D19.4; D19.5</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and risk management plan and quality and risk policies describe Norfolk Lodge’s quality improvement processes.  Policies and procedures are maintained by an aged care consultant who reviews policies to ensure they align with current good practice and meet legislative requirements.  Quality management systems are linked to internal audits, incident and accident reporting, health and safety reporting, infection control data, surveys and complaints management.  Data that is collected is analysed and compared monthly and annually for a range of adverse event data.  Data is graphed and made available to staff.  Where improvements are identified, corrective actions are developed, implemented and regularly evaluated.  Information is shared with all staff as confirmed during interviews.  Multidisciplinary meeting minutes evidence discussion around quality data.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monthly MDT staff meetings, which includes discussion around infection control/health and safety, accidents/incidents, internal audits and outcomes, restraints/enablers, concerns/complaints and surveys.  Meeting minutes evidence quality data, trends and analysis including areas for improvement.  Staff are required to sign meeting minutes.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administration manager has completed auditor training and oversees the quality assurance programme.  There is an internal audit programme that covers environmental and clinical areas.  </w:t>
      </w:r>
      <w:r w:rsidRPr="0080630F">
        <w:rPr>
          <w:rStyle w:val="BodyTextChar"/>
        </w:rPr>
        <w:t xml:space="preserve">Clinical </w:t>
      </w:r>
      <w:r>
        <w:rPr>
          <w:rStyle w:val="BodyTextChar"/>
        </w:rPr>
        <w:t>audits are completed by an RN.  Corrective actions have been implemented and signed out.  Annual resident/relative satisfaction surveys are completed annually.  Results from the surveys are collated and fed back to participants through meetings.  All residents and families interviewed were very satisfied with the care and services provided.</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nurse manager has responsibility for ensuring staff receive health and safety training during orientation and ongoing.  Health and safety is on the agenda at the monthly MDT meetings.  The nurse manager and previous directors have had a meeting with a lawyer on the update to the new legislation.  Actual and potential risks are documented on the current hazard register.  Contractors are required to complete safety work permits.  Falls management strategies include sensor mats, and interventions are documented in individualised care plans to meet the needs of each resident who is at risk of falling.</w:t>
      </w:r>
    </w:p>
    <w:p w:rsidR="00F37682" w:rsidRDefault="00F37682" w:rsidP="00904460">
      <w:pPr>
        <w:pStyle w:val="OutcomeDescription"/>
        <w:rPr>
          <w:lang w:eastAsia="en-NZ"/>
        </w:rPr>
      </w:pPr>
    </w:p>
    <w:p w:rsidR="00F37682" w:rsidRPr="00953E86" w:rsidRDefault="00F37682" w:rsidP="00904460">
      <w:pPr>
        <w:pStyle w:val="Heading5"/>
        <w:spacing w:before="120"/>
      </w:pPr>
      <w:r>
        <w:t>Criterion 1.2.3.1</w:t>
      </w:r>
      <w:r w:rsidRPr="00953E86">
        <w:t xml:space="preserve"> (</w:t>
      </w:r>
      <w:r>
        <w:t>HDS(C)S.2008:1.2.3.1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organisation has a quality and risk management system which is understood and implemented by service providers.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1.2.3.3</w:t>
      </w:r>
      <w:r w:rsidRPr="00953E86">
        <w:t xml:space="preserve"> (</w:t>
      </w:r>
      <w:r>
        <w:t>HDS(C)S.2008:1.2.3.3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service develops and implements policies and procedures that are aligned with current good practice and service delivery, meet the requirements of legislation, and are reviewed at regular intervals as defined by policy.</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1.2.3.4</w:t>
      </w:r>
      <w:r w:rsidRPr="00953E86">
        <w:t xml:space="preserve"> (</w:t>
      </w:r>
      <w:r>
        <w:t>HDS(C)S.2008:1.2.3.4</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There is a document control system to manage the policies and procedures. This system shall ensure documents are approved, up to date, available to service providers and managed to preclude the use of obsolete documents.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1.2.3.5</w:t>
      </w:r>
      <w:r w:rsidRPr="00953E86">
        <w:t xml:space="preserve"> (</w:t>
      </w:r>
      <w:r>
        <w:t>HDS(C)S.2008:1.2.3.5</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Key components of service delivery shall be explicitly linked to the quality management system.</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1.2.3.6</w:t>
      </w:r>
      <w:r w:rsidRPr="00953E86">
        <w:t xml:space="preserve"> (</w:t>
      </w:r>
      <w:r>
        <w:t>HDS(C)S.2008:1.2.3.6</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Quality improvement data are collected, analysed, and evaluated and the results communicated to service providers and, where appropriate, consumers.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1.2.3.7</w:t>
      </w:r>
      <w:r w:rsidRPr="00953E86">
        <w:t xml:space="preserve"> (</w:t>
      </w:r>
      <w:r>
        <w:t>HDS(C)S.2008:1.2.3.7</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 process to measure achievement against the quality and risk management plan is implemented.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1.2.3.8</w:t>
      </w:r>
      <w:r w:rsidRPr="00953E86">
        <w:t xml:space="preserve"> (</w:t>
      </w:r>
      <w:r>
        <w:t>HDS(C)S.2008:1.2.3.8</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 corrective action plan addressing areas requiring improvement in order to meet the specified Standard or requirements is developed and implemented.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1.2.3.9</w:t>
      </w:r>
      <w:r w:rsidRPr="00953E86">
        <w:t xml:space="preserve"> (</w:t>
      </w:r>
      <w:r>
        <w:t>HDS(C)S.2008:1.2.3.9</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Actual and potential risks are identified, documented and where appropriate communicated to consumers, their family/whānau of choice, visitors, and those commonly associated with providing services. This shall include:</w:t>
      </w:r>
      <w:r>
        <w:rPr>
          <w:rStyle w:val="BodyTextChar"/>
        </w:rPr>
        <w:br/>
      </w:r>
      <w:r w:rsidRPr="008B5241">
        <w:rPr>
          <w:rStyle w:val="BodyTextChar"/>
        </w:rPr>
        <w:t>(a) Identified risks are monitored, analysed, evaluated, and reviewed at a frequency determined by the severity of the risk and the probability of change in the status of that risk;</w:t>
      </w:r>
      <w:r>
        <w:rPr>
          <w:rStyle w:val="BodyTextChar"/>
        </w:rPr>
        <w:br/>
      </w:r>
      <w:r w:rsidRPr="008B5241">
        <w:rPr>
          <w:rStyle w:val="BodyTextChar"/>
        </w:rPr>
        <w:t>(b) A process that addresses/treats the risks associated with service provision is developed and implemented.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1.2.4: Adverse Event Reporting </w:t>
      </w:r>
      <w:r w:rsidRPr="00953E86">
        <w:rPr>
          <w:rStyle w:val="Heading4Char"/>
        </w:rPr>
        <w:t xml:space="preserve"> (</w:t>
      </w:r>
      <w:r>
        <w:t>HDS(C)S.2008:1.2.4</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All adverse, unplanned, or untoward events are systematically recorded by the service and reported to affected consumers and where appropriate their family/whānau of choice in an open manner. </w:t>
      </w:r>
    </w:p>
    <w:p w:rsidR="00F37682" w:rsidRPr="000B4D2E" w:rsidRDefault="00F37682" w:rsidP="00904460">
      <w:pPr>
        <w:keepNext/>
        <w:tabs>
          <w:tab w:val="left" w:pos="3546"/>
        </w:tabs>
        <w:spacing w:after="120" w:line="240" w:lineRule="auto"/>
        <w:rPr>
          <w:sz w:val="20"/>
          <w:szCs w:val="20"/>
        </w:rPr>
      </w:pPr>
      <w:r w:rsidRPr="008B5241">
        <w:rPr>
          <w:rStyle w:val="BodyTextChar"/>
        </w:rPr>
        <w:t>ARC D19.3a.vi.; D19.3b; D19.3c  ARHSS D19.3a.vi.; D19.3b; D19.3c</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incident reporting policy that includes definitions and outlines responsibilities.  Individual reports are completed for each incident/accident.  There is timely RN assessment including after hours for accident/incidents.  Incident/accident data is linked to the organisation's quality and risk management programme.  Ten accident/incident forms for November 2016 were reviewed including seven unwitnessed falls (five dementia care and two rest home), two challenging behaviours and one absconding.  Each incident involved a resident RN clinical assessment (link 1.3.6.1) and follow-up including corrective actions.  The nurse manager had completed a section 31 for suspected outbreak in August 2017, however public health advised this was not an outbreak.  A section 31 notification form was completed for the absconding incident on the day of audit. </w:t>
      </w:r>
    </w:p>
    <w:p w:rsidR="00F37682" w:rsidRDefault="00F37682" w:rsidP="00904460">
      <w:pPr>
        <w:pStyle w:val="OutcomeDescription"/>
        <w:rPr>
          <w:lang w:eastAsia="en-NZ"/>
        </w:rPr>
      </w:pPr>
    </w:p>
    <w:p w:rsidR="00F37682" w:rsidRPr="00953E86" w:rsidRDefault="00F37682" w:rsidP="00904460">
      <w:pPr>
        <w:pStyle w:val="Heading5"/>
        <w:spacing w:before="120"/>
      </w:pPr>
      <w:r>
        <w:t>Criterion 1.2.4.2</w:t>
      </w:r>
      <w:r w:rsidRPr="00953E86">
        <w:t xml:space="preserve"> (</w:t>
      </w:r>
      <w:r>
        <w:t>HDS(C)S.2008:1.2.4.2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service provider understands their statutory and/or regulatory obligations in relation to essential notification reporting and the correct authority is notified where required.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1.2.4.3</w:t>
      </w:r>
      <w:r w:rsidRPr="00953E86">
        <w:t xml:space="preserve"> (</w:t>
      </w:r>
      <w:r>
        <w:t>HDS(C)S.2008:1.2.4.3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service provider documents adverse, unplanned, or untoward events including service shortfalls in order to identify opportunities to improve service delivery, and to identify and manage risk.</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1.2.7: Human Resource Management </w:t>
      </w:r>
      <w:r w:rsidRPr="00953E86">
        <w:rPr>
          <w:rStyle w:val="Heading4Char"/>
        </w:rPr>
        <w:t xml:space="preserve"> (</w:t>
      </w:r>
      <w:r>
        <w:t>HDS(C)S.2008:1.2.7</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Human resource management processes are conducted in accordance with good employment practice and meet the requirements of legislation. </w:t>
      </w:r>
    </w:p>
    <w:p w:rsidR="00F37682" w:rsidRPr="000B4D2E" w:rsidRDefault="00F37682" w:rsidP="00904460">
      <w:pPr>
        <w:keepNext/>
        <w:tabs>
          <w:tab w:val="left" w:pos="3546"/>
        </w:tabs>
        <w:spacing w:after="120" w:line="240" w:lineRule="auto"/>
        <w:rPr>
          <w:sz w:val="20"/>
          <w:szCs w:val="20"/>
        </w:rPr>
      </w:pPr>
      <w:r w:rsidRPr="008B5241">
        <w:rPr>
          <w:rStyle w:val="BodyTextChar"/>
        </w:rPr>
        <w:t>ARC D17.6; D17.7; D17.8; E4.5d; E4.5e; E4.5f; E4.5g; E4.5h  ARHSS D17.7, D17.9, D17.10, D17.11</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human resources policies to support recruitment practices.  Six staff files sampled (one nurse manager, one relieving registered nurse, two caregivers, one diversional therapist and one cook) contained all relevant employment documentation.  The recruitment and staff selection process require that relevant checks are completed to validate the individual’s qualifications, experience and suitability for the role.  Performance appraisals were current.  Current practising certificates were sighted for the nurse manager, relieving RN and allied health professionals.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orientation programme in place that provides new staff with relevant information for safe work practice.  Staff interviewed believed new staff were adequately orientated to the service on employment.  An annual training programme covering all the relevant requirements is implemented.  Attendance records evidence good attendance at education.  Additional sessions are provided for night shift staff.  All education is evaluated.  The service has four Careerforce assessors.  Twenty-three of 26 staff have either a level three or level four Careerforce qualification.  There are 20 caregivers who work in the dementia unit.  Eighteen caregivers have completed the required dementia unit standards.  Two caregivers who have been employed less than six months have commenced the dementia unit standards.  Staff have the opportunity to attend external education such DHB study days.  The nurse manager is interRAI trained and is due to attend an interRAI skills booster 12 February 2018.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Clinical staff complete competencies relevant to their role including medication competencies, manual handling, restraint, health and safety, hygiene and grooming, infection control, wound, fire safety and first aid.   </w:t>
      </w:r>
    </w:p>
    <w:p w:rsidR="00F37682" w:rsidRDefault="00F37682" w:rsidP="00904460">
      <w:pPr>
        <w:pStyle w:val="OutcomeDescription"/>
        <w:rPr>
          <w:lang w:eastAsia="en-NZ"/>
        </w:rPr>
      </w:pPr>
    </w:p>
    <w:p w:rsidR="00F37682" w:rsidRPr="00953E86" w:rsidRDefault="00F37682" w:rsidP="00904460">
      <w:pPr>
        <w:pStyle w:val="Heading5"/>
        <w:spacing w:before="120"/>
      </w:pPr>
      <w:r>
        <w:t>Criterion 1.2.7.2</w:t>
      </w:r>
      <w:r w:rsidRPr="00953E86">
        <w:t xml:space="preserve"> (</w:t>
      </w:r>
      <w:r>
        <w:t>HDS(C)S.2008:1.2.7.2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Professional qualifications are validated, including evidence of registration and scope of practice for service providers.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1.2.7.3</w:t>
      </w:r>
      <w:r w:rsidRPr="00953E86">
        <w:t xml:space="preserve"> (</w:t>
      </w:r>
      <w:r>
        <w:t>HDS(C)S.2008:1.2.7.3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appointment of appropriate service providers to safely meet the needs of consumers.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1.2.7.4</w:t>
      </w:r>
      <w:r w:rsidRPr="00953E86">
        <w:t xml:space="preserve"> (</w:t>
      </w:r>
      <w:r>
        <w:t>HDS(C)S.2008:1.2.7.4</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New service providers receive an orientation/induction programme that covers the essential components of the service provided.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1.2.7.5</w:t>
      </w:r>
      <w:r w:rsidRPr="00953E86">
        <w:t xml:space="preserve"> (</w:t>
      </w:r>
      <w:r>
        <w:t>HDS(C)S.2008:1.2.7.5</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 system to identify, plan, facilitate, and record ongoing education for service providers to provide safe and effective services to consumers.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1.2.8: Service Provider Availability </w:t>
      </w:r>
      <w:r w:rsidRPr="00953E86">
        <w:rPr>
          <w:rStyle w:val="Heading4Char"/>
        </w:rPr>
        <w:t xml:space="preserve"> (</w:t>
      </w:r>
      <w:r>
        <w:t>HDS(C)S.2008:1.2.8</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receive timely, appropriate, and safe service from suitably qualified/skilled and/or experienced service providers.</w:t>
      </w:r>
    </w:p>
    <w:p w:rsidR="00F37682" w:rsidRPr="000B4D2E" w:rsidRDefault="00F37682" w:rsidP="00904460">
      <w:pPr>
        <w:keepNext/>
        <w:tabs>
          <w:tab w:val="left" w:pos="3546"/>
        </w:tabs>
        <w:spacing w:after="120" w:line="240" w:lineRule="auto"/>
        <w:rPr>
          <w:sz w:val="20"/>
          <w:szCs w:val="20"/>
        </w:rPr>
      </w:pPr>
      <w:r w:rsidRPr="008B5241">
        <w:rPr>
          <w:rStyle w:val="BodyTextChar"/>
        </w:rPr>
        <w:t>ARC D17.1; D17.3a; D17.3 b; D17.3c; D17.3e; D17.3f; D17.3g; D17.4a; D17.4c; D17.4d; E4.5 a; E4.5 b; E4.5c  ARHSS D17.1; D17.3; D17.4; D17.6; D17.8</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staffing levels and skill mixes for safe service delivery.  There is a roster that provides sufficient and appropriate coverage for the effective delivery of care and support.  The nurse manager is full-time and covers the on-call requirement Monday to Friday.  The relieving RN covers the on-call in the weekends.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rest home, there are two caregivers on the long shift and one short (flexible) shift in the mornings and in the afternoons one long shift and one short shift.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dementia unit, there are two caregivers on the long shift and one on short shift on mornings; two caregivers on afternoons with one finishing at 9.00 pm.  There is one caregiver in each unit on night shift with another caregiver sleeping over in a flat on-site.  Caregivers complete laundry duties as part of their duties.  There is a designated cleaner on mornings seven days a week.  There is a diversional therapist in each unit Monday to Friday. </w:t>
      </w:r>
      <w:r w:rsidRPr="00263791">
        <w:rPr>
          <w:rStyle w:val="BodyTextChar"/>
        </w:rPr>
        <w:t xml:space="preserve"> </w:t>
      </w:r>
      <w:r>
        <w:rPr>
          <w:rStyle w:val="BodyTextChar"/>
        </w:rPr>
        <w:t xml:space="preserve">Caregivers stated there is enough time in their shift to complete all cares and laundry duties on their shifts.  Residents and relatives interviewed inform there are sufficient staff on duty at all times.  There is the flexibility on the roster to increase hours to meet resident acuity.   </w:t>
      </w:r>
    </w:p>
    <w:p w:rsidR="00F37682" w:rsidRDefault="00F37682" w:rsidP="00904460">
      <w:pPr>
        <w:pStyle w:val="OutcomeDescription"/>
        <w:rPr>
          <w:lang w:eastAsia="en-NZ"/>
        </w:rPr>
      </w:pPr>
    </w:p>
    <w:p w:rsidR="00F37682" w:rsidRPr="00953E86" w:rsidRDefault="00F37682" w:rsidP="00904460">
      <w:pPr>
        <w:pStyle w:val="Heading5"/>
        <w:spacing w:before="120"/>
      </w:pPr>
      <w:r>
        <w:t>Criterion 1.2.8.1</w:t>
      </w:r>
      <w:r w:rsidRPr="00953E86">
        <w:t xml:space="preserve"> (</w:t>
      </w:r>
      <w:r>
        <w:t>HDS(C)S.2008:1.2.8.1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There is a clearly documented and implemented process which determines service provider levels and skill mixes in order to provide safe service delivery.</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1.2.9: Consumer Information Management Systems </w:t>
      </w:r>
      <w:r w:rsidRPr="00953E86">
        <w:rPr>
          <w:rStyle w:val="Heading4Char"/>
        </w:rPr>
        <w:t xml:space="preserve"> (</w:t>
      </w:r>
      <w:r>
        <w:t>HDS(C)S.2008:1.2.9</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 information is uniquely identifiable, accurately recorded, current, confidential, and accessible when required.</w:t>
      </w:r>
    </w:p>
    <w:p w:rsidR="00F37682" w:rsidRPr="000B4D2E" w:rsidRDefault="00F37682" w:rsidP="00904460">
      <w:pPr>
        <w:keepNext/>
        <w:tabs>
          <w:tab w:val="left" w:pos="3546"/>
        </w:tabs>
        <w:spacing w:after="120" w:line="240" w:lineRule="auto"/>
        <w:rPr>
          <w:sz w:val="20"/>
          <w:szCs w:val="20"/>
        </w:rPr>
      </w:pPr>
      <w:r w:rsidRPr="008B5241">
        <w:rPr>
          <w:rStyle w:val="BodyTextChar"/>
        </w:rPr>
        <w:t>ARC A15.1; D7.1; D8.1; D22; E5.1  ARHSS A15.1; D7.1; D8.1; D22</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in cupboards in each nurse’s station.  Archived records are secure in a separate locked area.  Residents’ files demonstrate service integration.  Entries are legible, dated, timed and signed by the relevant caregiver or RN, including designation.  </w:t>
      </w:r>
    </w:p>
    <w:p w:rsidR="00F37682" w:rsidRDefault="00F37682" w:rsidP="00904460">
      <w:pPr>
        <w:pStyle w:val="OutcomeDescription"/>
        <w:rPr>
          <w:lang w:eastAsia="en-NZ"/>
        </w:rPr>
      </w:pPr>
    </w:p>
    <w:p w:rsidR="00F37682" w:rsidRPr="00953E86" w:rsidRDefault="00F37682" w:rsidP="00904460">
      <w:pPr>
        <w:pStyle w:val="Heading5"/>
        <w:spacing w:before="120"/>
      </w:pPr>
      <w:r>
        <w:t>Criterion 1.2.9.1</w:t>
      </w:r>
      <w:r w:rsidRPr="00953E86">
        <w:t xml:space="preserve"> (</w:t>
      </w:r>
      <w:r>
        <w:t>HDS(C)S.2008:1.2.9.1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Information is entered into the consumer information management system in an accurate and timely manner, appropriate to the service type and setting.</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1.2.9.7</w:t>
      </w:r>
      <w:r w:rsidRPr="00953E86">
        <w:t xml:space="preserve"> (</w:t>
      </w:r>
      <w:r>
        <w:t>HDS(C)S.2008:1.2.9.7</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Information of a private or personal nature is maintained in a secure manner that is not publicly accessible or observable.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1.2.9.9</w:t>
      </w:r>
      <w:r w:rsidRPr="00953E86">
        <w:t xml:space="preserve"> (</w:t>
      </w:r>
      <w:r>
        <w:t>HDS(C)S.2008:1.2.9.9</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All records are legible and the name and designation of the service provider is identifiable.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1.2.9.10</w:t>
      </w:r>
      <w:r w:rsidRPr="00953E86">
        <w:t xml:space="preserve"> (</w:t>
      </w:r>
      <w:r>
        <w:t>HDS(C)S.2008:1.2.9.10</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All records pertaining to individual consumer service delivery are integrated.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Default="00F37682" w:rsidP="00904460">
      <w:pPr>
        <w:pStyle w:val="Heading2"/>
        <w:rPr>
          <w:lang w:eastAsia="en-NZ"/>
        </w:rPr>
      </w:pPr>
      <w:r>
        <w:rPr>
          <w:lang w:eastAsia="en-NZ"/>
        </w:rPr>
        <w:t>Outcome 1.3: Continuum of Service Delivery</w:t>
      </w:r>
    </w:p>
    <w:p w:rsidR="00F37682" w:rsidRDefault="00F37682" w:rsidP="0090446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37682" w:rsidRPr="00953E86" w:rsidRDefault="00F37682" w:rsidP="00904460">
      <w:pPr>
        <w:pStyle w:val="Heading4"/>
        <w:rPr>
          <w:rStyle w:val="Heading4Char"/>
          <w:b/>
          <w:bCs/>
          <w:iCs/>
        </w:rPr>
      </w:pPr>
      <w:r>
        <w:t xml:space="preserve">Standard 1.3.1: Entry To Services </w:t>
      </w:r>
      <w:r w:rsidRPr="00953E86">
        <w:rPr>
          <w:rStyle w:val="Heading4Char"/>
        </w:rPr>
        <w:t xml:space="preserve"> (</w:t>
      </w:r>
      <w:r>
        <w:t>HDS(C)S.2008:1.3.1</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entry into services is facilitated in a competent, equitable, timely, and respectful manner, when their need for services has been identified.</w:t>
      </w:r>
    </w:p>
    <w:p w:rsidR="00F37682" w:rsidRPr="000B4D2E" w:rsidRDefault="00F37682" w:rsidP="00904460">
      <w:pPr>
        <w:keepNext/>
        <w:tabs>
          <w:tab w:val="left" w:pos="3546"/>
        </w:tabs>
        <w:spacing w:after="120" w:line="240" w:lineRule="auto"/>
        <w:rPr>
          <w:sz w:val="20"/>
          <w:szCs w:val="20"/>
        </w:rPr>
      </w:pPr>
      <w:r w:rsidRPr="008B5241">
        <w:rPr>
          <w:rStyle w:val="BodyTextChar"/>
        </w:rPr>
        <w:t>ARC A13.2d; D11.1; D11.2; D13.3; D13.4; D14.1; D14.2; E3.1; E4.1b   ARHSS A13.2d; D11.1; D11.2; D13.3; D13.4; D14.1; D14.2</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and procedures to safely guide service provision and entry to services including an admission policy.  The service has an information pack available for residents/families at entry.  The admission agreements reviewed meet the requirements of the ARCC.  Exclusions from the service are included in the admission agreement.  All five admission agreements viewed were signed and dated. </w:t>
      </w:r>
    </w:p>
    <w:p w:rsidR="00F37682" w:rsidRDefault="00F37682" w:rsidP="00904460">
      <w:pPr>
        <w:pStyle w:val="OutcomeDescription"/>
        <w:rPr>
          <w:lang w:eastAsia="en-NZ"/>
        </w:rPr>
      </w:pPr>
    </w:p>
    <w:p w:rsidR="00F37682" w:rsidRPr="00953E86" w:rsidRDefault="00F37682" w:rsidP="00904460">
      <w:pPr>
        <w:pStyle w:val="Heading5"/>
        <w:spacing w:before="120"/>
      </w:pPr>
      <w:r>
        <w:t>Criterion 1.3.1.4</w:t>
      </w:r>
      <w:r w:rsidRPr="00953E86">
        <w:t xml:space="preserve"> (</w:t>
      </w:r>
      <w:r>
        <w:t>HDS(C)S.2008:1.3.1.4</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Entry criteria, assessment, and entry screening processes are documented and clearly communicated to consumers, their family/whānau of choice where appropriate, local communities, and referral agencies.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1.3.2: Declining Referral/Entry To Services </w:t>
      </w:r>
      <w:r w:rsidRPr="00953E86">
        <w:rPr>
          <w:rStyle w:val="Heading4Char"/>
        </w:rPr>
        <w:t xml:space="preserve"> (</w:t>
      </w:r>
      <w:r>
        <w:t>HDS(C)S.2008:1.3.2</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Where referral/entry to the service is declined, the immediate risk to the consumer and/or their family/whānau is managed by the organisation, where appropriate. </w:t>
      </w:r>
    </w:p>
    <w:p w:rsidR="00F37682" w:rsidRPr="000B4D2E" w:rsidRDefault="00F37682" w:rsidP="00904460">
      <w:pPr>
        <w:keepNext/>
        <w:tabs>
          <w:tab w:val="left" w:pos="3546"/>
        </w:tabs>
        <w:spacing w:after="120" w:line="240" w:lineRule="auto"/>
        <w:rPr>
          <w:sz w:val="20"/>
          <w:szCs w:val="20"/>
        </w:rPr>
      </w:pPr>
      <w:r w:rsidRPr="008B5241">
        <w:rPr>
          <w:rStyle w:val="BodyTextChar"/>
        </w:rPr>
        <w:t>ARHSS D4.2</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F37682" w:rsidRDefault="00F37682" w:rsidP="00904460">
      <w:pPr>
        <w:pStyle w:val="OutcomeDescription"/>
        <w:rPr>
          <w:lang w:eastAsia="en-NZ"/>
        </w:rPr>
      </w:pPr>
    </w:p>
    <w:p w:rsidR="00F37682" w:rsidRPr="00953E86" w:rsidRDefault="00F37682" w:rsidP="00904460">
      <w:pPr>
        <w:pStyle w:val="Heading5"/>
        <w:spacing w:before="120"/>
      </w:pPr>
      <w:r>
        <w:t>Criterion 1.3.2.2</w:t>
      </w:r>
      <w:r w:rsidRPr="00953E86">
        <w:t xml:space="preserve"> (</w:t>
      </w:r>
      <w:r>
        <w:t>HDS(C)S.2008:1.3.2.2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When entry to the service has been declined, the consumers and where appropriate their family/whānau of choice are informed of the reason for this and of other options or alternative services.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1.3.3: Service Provision Requirements</w:t>
      </w:r>
      <w:r w:rsidRPr="00953E86">
        <w:rPr>
          <w:rStyle w:val="Heading4Char"/>
        </w:rPr>
        <w:t xml:space="preserve"> (</w:t>
      </w:r>
      <w:r>
        <w:t>HDS(C)S.2008:1.3.3</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receive timely, competent, and appropriate services in order to meet their assessed needs and desired outcome/goals.</w:t>
      </w:r>
    </w:p>
    <w:p w:rsidR="00F37682" w:rsidRPr="000B4D2E" w:rsidRDefault="00F37682" w:rsidP="00904460">
      <w:pPr>
        <w:keepNext/>
        <w:tabs>
          <w:tab w:val="left" w:pos="3546"/>
        </w:tabs>
        <w:spacing w:after="120" w:line="240" w:lineRule="auto"/>
        <w:rPr>
          <w:sz w:val="20"/>
          <w:szCs w:val="20"/>
        </w:rPr>
      </w:pPr>
      <w:r w:rsidRPr="008B5241">
        <w:rPr>
          <w:rStyle w:val="BodyTextChar"/>
        </w:rPr>
        <w:t>ARC D3.1c; D9.1; D9.2; D16.3a; D16.3e; D16.3l; D16.5b; D16.5ci; D16.5c.ii; D16.5e  ARHSS D3.1c; D9.1; D9.2; D16.3a; D16.3d; D16.5b; D16.5d; D16.5e; D16.5i</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resident files were reviewed (four rest home and two dementia including one younger person under the ARCC).  All long-term care plans identified that a registered nurse (RN) has undertaken an initial assessment, interRAI assessment and developed long-term care plans within the required timeframes.  The interRAI assessment links to the long-term care plan.  Interventions are documented in order to guide the care staff.</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residents/family confirmed on interview that they are involved in the care planning process and review.  All long-term care plans had been evaluated six monthly or more often as needed.    </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Medical assessments were completed on admission by the general practitioner (GP) within 48 hours of admission.  All long-term files reviewed evidenced at least three-monthly GP reviews in the rest home and dementia unit.  The GP was not available for interview. </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Allied health interventions were documented for visits and consultations.  Referrals are made to a physiotherapist and dietitian as required.   </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caregivers (CG) complete a verbal handover between each shift and these are held in a private area.  Progress notes are written daily and as necessary by CGs.  The RN adds input if there are changes in the residents’ condition or they have been commenced on a short-term care plan.</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 resident</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has behaviour that challenges and is diabetic. </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 including assessments, care plan, and medication chart were reviewed.  The resident and relative were interviewed. </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 plan reflected behaviour, speech difficulties and nutritional issues and included interventions around strategies for behaviour that challenges, guidelines for staff on speech difficulties and nutrition/hypoglycaemia.  The resident often becomes angry following visitors.  The resident can be both verbally and physically aggressive and there are clear guidelines in the care plan on how to handle this.  Behaviour charts have been completed.  The resident has previously stopped eating and drinking.  There are clear guidelines in the care plan on what to do if this occurs including a laminated information sheet for hypoglycaemia.  The GP will refer to the mental health team for services to older people if this occurs again.  The resident’s blood sugar levels are checked twice daily.  Due to a prior stroke, the resident’s speech is jumbled.  The resident often shouts when communicating.  Staff allow time for the resident to communicate.  The resident mobilises with a low walking frame.  The resident is charted PRN analgesia for pain.  The resident loves horse racing and stated that ‘my relative will place bets’.  The resident also loves singing and music and likes to join in these activities.  When interviewed the resident stated, ‘I would rather be at home but it’s ok here’.  The resident’s relative is satisfied with the care.</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Dementia resident </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is cognitively impaired and has behaviour that challenges.   </w:t>
      </w:r>
    </w:p>
    <w:p w:rsidR="00F37682"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 including assessments, care plan, incident forms and medication chart were reviewed.  The resident was not interviewed, and the family were unavailable. </w:t>
      </w:r>
    </w:p>
    <w:p w:rsidR="00F37682" w:rsidRPr="00AF284A" w:rsidRDefault="00F37682" w:rsidP="00904460">
      <w:pPr>
        <w:pStyle w:val="BodyText"/>
        <w:pBdr>
          <w:top w:val="single" w:sz="12" w:space="0"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color w:val="FF0000"/>
        </w:rPr>
      </w:pPr>
      <w:r>
        <w:rPr>
          <w:rStyle w:val="BodyTextChar"/>
        </w:rPr>
        <w:t xml:space="preserve">The resident’s care plan reflected behaviour and included interventions around wandering, inappropriate toileting and falls prevention.  The resident paces/wanders and is constantly looking for family.  The staff encourage the resident to wander outside in the large, fenced-off garden as long as the resident has sturdy, well-fitting shoes and is dressed appropriately for the weather.  The resident had a fall in September 2017.  This was documented on an incident form and in the progress notes.  The resident can toilet in inappropriate places, so staff monitor this and guide the resident to the toilet.  There is a sensor mat by the bed at night, so staff are aware when resident gets up.  The resident can become agitated and has on occasions been physically aggressive to other residents.  Staff are aware of the triggers and remove the resident from noisy/busy environments.  These episodes have been documented on incident forms and in the progress notes.  Behaviour charts have been completed.  The recreation officer interviewed stated that the resident loves van outings, listening to talking books and visits from family.   </w:t>
      </w:r>
    </w:p>
    <w:p w:rsidR="00F37682" w:rsidRDefault="00F37682" w:rsidP="00904460">
      <w:pPr>
        <w:pStyle w:val="OutcomeDescription"/>
        <w:rPr>
          <w:lang w:eastAsia="en-NZ"/>
        </w:rPr>
      </w:pPr>
    </w:p>
    <w:p w:rsidR="00F37682" w:rsidRPr="00953E86" w:rsidRDefault="00F37682" w:rsidP="00904460">
      <w:pPr>
        <w:pStyle w:val="Heading5"/>
        <w:spacing w:before="120"/>
      </w:pPr>
      <w:r>
        <w:t>Criterion 1.3.3.1</w:t>
      </w:r>
      <w:r w:rsidRPr="00953E86">
        <w:t xml:space="preserve"> (</w:t>
      </w:r>
      <w:r>
        <w:t>HDS(C)S.2008:1.3.3.1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Each stage of service provision (assessment, planning, provision, evaluation, review, and exit) is undertaken by suitably qualified and/or experienced service providers who are competent to perform the function.</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1.3.3.3</w:t>
      </w:r>
      <w:r w:rsidRPr="00953E86">
        <w:t xml:space="preserve"> (</w:t>
      </w:r>
      <w:r>
        <w:t>HDS(C)S.2008:1.3.3.3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Each stage of service provision (assessment, planning, provision, evaluation, review, and exit) is provided within time frames that safely meet the needs of the consumer.</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1.3.3.4</w:t>
      </w:r>
      <w:r w:rsidRPr="00953E86">
        <w:t xml:space="preserve"> (</w:t>
      </w:r>
      <w:r>
        <w:t>HDS(C)S.2008:1.3.3.4</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service is coordinated in a manner that promotes continuity in service delivery and promotes a team approach where appropriate.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1.3.4: Assessment </w:t>
      </w:r>
      <w:r w:rsidRPr="00953E86">
        <w:rPr>
          <w:rStyle w:val="Heading4Char"/>
        </w:rPr>
        <w:t xml:space="preserve"> (</w:t>
      </w:r>
      <w:r>
        <w:t>HDS(C)S.2008:1.3.4</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needs, support requirements, and preferences are gathered and recorded in a timely manner.</w:t>
      </w:r>
    </w:p>
    <w:p w:rsidR="00F37682" w:rsidRPr="000B4D2E" w:rsidRDefault="00F37682" w:rsidP="00904460">
      <w:pPr>
        <w:keepNext/>
        <w:tabs>
          <w:tab w:val="left" w:pos="3546"/>
        </w:tabs>
        <w:spacing w:after="120" w:line="240" w:lineRule="auto"/>
        <w:rPr>
          <w:sz w:val="20"/>
          <w:szCs w:val="20"/>
        </w:rPr>
      </w:pPr>
      <w:r w:rsidRPr="008B5241">
        <w:rPr>
          <w:rStyle w:val="BodyTextChar"/>
        </w:rPr>
        <w:t>ARC D16.2; E4.2  ARHSS D16.2; D16.3d; D16.5g.ii</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Files sampled indicated that all appropriate personal needs information is gathered during admission in consultation with the resident and/or their family where appropriate.  Files sampled contained the interRAI assessment tool and this is reviewed at least six monthly or when there is a change to a resident’s health condition.  Care plans sampled were developed on the basis of the interRAI assessment.</w:t>
      </w:r>
    </w:p>
    <w:p w:rsidR="00F37682" w:rsidRDefault="00F37682" w:rsidP="00904460">
      <w:pPr>
        <w:pStyle w:val="OutcomeDescription"/>
        <w:rPr>
          <w:lang w:eastAsia="en-NZ"/>
        </w:rPr>
      </w:pPr>
    </w:p>
    <w:p w:rsidR="00F37682" w:rsidRPr="00953E86" w:rsidRDefault="00F37682" w:rsidP="00904460">
      <w:pPr>
        <w:pStyle w:val="Heading5"/>
        <w:spacing w:before="120"/>
      </w:pPr>
      <w:r>
        <w:t>Criterion 1.3.4.2</w:t>
      </w:r>
      <w:r w:rsidRPr="00953E86">
        <w:t xml:space="preserve"> (</w:t>
      </w:r>
      <w:r>
        <w:t>HDS(C)S.2008:1.3.4.2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needs, outcomes, and/or goals of consumers are identified via the assessment process and are documented to serve as the basis for service delivery planning.</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1.3.5: Planning </w:t>
      </w:r>
      <w:r w:rsidRPr="00953E86">
        <w:rPr>
          <w:rStyle w:val="Heading4Char"/>
        </w:rPr>
        <w:t xml:space="preserve"> (</w:t>
      </w:r>
      <w:r>
        <w:t>HDS(C)S.2008:1.3.5</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service delivery plans are consumer focused, integrated, and promote continuity of service delivery.</w:t>
      </w:r>
    </w:p>
    <w:p w:rsidR="00F37682" w:rsidRPr="000B4D2E" w:rsidRDefault="00F37682" w:rsidP="00904460">
      <w:pPr>
        <w:keepNext/>
        <w:tabs>
          <w:tab w:val="left" w:pos="3546"/>
        </w:tabs>
        <w:spacing w:after="120" w:line="240" w:lineRule="auto"/>
        <w:rPr>
          <w:sz w:val="20"/>
          <w:szCs w:val="20"/>
        </w:rPr>
      </w:pPr>
      <w:r w:rsidRPr="008B5241">
        <w:rPr>
          <w:rStyle w:val="BodyTextChar"/>
        </w:rPr>
        <w:t>ARC D16.3b; D16.3f; D16.3g; D16.3h; D16.3i; D16.3j; D16.3k; E4.3  ARHSS D16.3b; D16.3d; D16.3e; D16.3f; D16.3g</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plans reviewed evidenced multidisciplinary involvement in the care of the resident.  All care plans are resident-centred.  Interventions documented support needs and provide detail to guide care.  </w:t>
      </w:r>
      <w:r w:rsidRPr="00361A6A">
        <w:rPr>
          <w:iCs/>
          <w:szCs w:val="20"/>
        </w:rPr>
        <w:t>All dementia long</w:t>
      </w:r>
      <w:r>
        <w:rPr>
          <w:iCs/>
          <w:szCs w:val="20"/>
        </w:rPr>
        <w:t>-</w:t>
      </w:r>
      <w:r w:rsidRPr="00361A6A">
        <w:rPr>
          <w:iCs/>
          <w:szCs w:val="20"/>
        </w:rPr>
        <w:t>term care plans had clear guidelines for staff on behaviour management</w:t>
      </w:r>
      <w:r>
        <w:rPr>
          <w:rStyle w:val="BodyTextChar"/>
        </w:rPr>
        <w:t xml:space="preserve">.  Short-term care plans are in use for changes in health status.  Residents and relatives interviewed stated that they were involved in the care planning process.  There was evidence of service integration with documented input from a physiotherapist, dietitian and the mental health team for services to older people.  The care staff interviewed advised that the care plans were easy to follow. </w:t>
      </w:r>
    </w:p>
    <w:p w:rsidR="00F37682" w:rsidRDefault="00F37682" w:rsidP="00904460">
      <w:pPr>
        <w:pStyle w:val="OutcomeDescription"/>
        <w:rPr>
          <w:lang w:eastAsia="en-NZ"/>
        </w:rPr>
      </w:pPr>
    </w:p>
    <w:p w:rsidR="00F37682" w:rsidRPr="00953E86" w:rsidRDefault="00F37682" w:rsidP="00904460">
      <w:pPr>
        <w:pStyle w:val="Heading5"/>
        <w:spacing w:before="120"/>
      </w:pPr>
      <w:r>
        <w:t>Criterion 1.3.5.2</w:t>
      </w:r>
      <w:r w:rsidRPr="00953E86">
        <w:t xml:space="preserve"> (</w:t>
      </w:r>
      <w:r>
        <w:t>HDS(C)S.2008:1.3.5.2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delivery plans describe the required support and/or intervention to achieve the desired outcomes identified by the ongoing assessment process.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1.3.5.3</w:t>
      </w:r>
      <w:r w:rsidRPr="00953E86">
        <w:t xml:space="preserve"> (</w:t>
      </w:r>
      <w:r>
        <w:t>HDS(C)S.2008:1.3.5.3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delivery plans demonstrate service integration.</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1.3.6: Service Delivery/Interventions </w:t>
      </w:r>
      <w:r w:rsidRPr="00953E86">
        <w:rPr>
          <w:rStyle w:val="Heading4Char"/>
        </w:rPr>
        <w:t xml:space="preserve"> (</w:t>
      </w:r>
      <w:r>
        <w:t>HDS(C)S.2008:1.3.6</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receive adequate and appropriate services in order to meet their assessed needs and desired outcomes.</w:t>
      </w:r>
    </w:p>
    <w:p w:rsidR="00F37682" w:rsidRPr="000B4D2E" w:rsidRDefault="00F37682" w:rsidP="00904460">
      <w:pPr>
        <w:keepNext/>
        <w:tabs>
          <w:tab w:val="left" w:pos="3546"/>
        </w:tabs>
        <w:spacing w:after="120" w:line="240" w:lineRule="auto"/>
        <w:rPr>
          <w:sz w:val="20"/>
          <w:szCs w:val="20"/>
        </w:rPr>
      </w:pPr>
      <w:r w:rsidRPr="008B5241">
        <w:rPr>
          <w:rStyle w:val="BodyTextChar"/>
        </w:rPr>
        <w:t>ARC D16.1a; D16.1b.i; D16.5a; D18.3; D18.4; E4.4  ARHSS D16.1a; D16.1b.i; D16.5a; D16.5c; D16.5f; D16.5g.i; D16.6; D18.3; D18.4</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When a resident’s condition changes the registered nurse initiates a GP consultation.  Staff state that they notify family members about any changes in their relative’s health status.  All care plans sampled had interventions documented to meet the needs of the resident and there is documented evidence of care plans being updated as residents’ needs changed.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falls are reported on accident forms and written in the progress notes.  Neurological observations are taken when there is a head ‘knock’ or for an unwitnessed fall.  These are not always completed according to protocol.  Care staff interviewed state there are adequate clinical supplies and equipment provided including continence and wound care supplies and these were sighted.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Wound assessment, wound management and wound evaluation forms are documented on short-term care plans in place for all wounds.  Wound monitoring occurs as planned.  There is currently one wound being treated.  There are currently no pressure injuries.</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Monitoring forms are in use as applicable such as weight, vital signs and wounds.  Behaviour charts are available for any residents that exhibit challenging behaviours.    </w:t>
      </w:r>
    </w:p>
    <w:p w:rsidR="00F37682" w:rsidRDefault="00F37682" w:rsidP="00904460">
      <w:pPr>
        <w:pStyle w:val="OutcomeDescription"/>
        <w:rPr>
          <w:lang w:eastAsia="en-NZ"/>
        </w:rPr>
      </w:pPr>
    </w:p>
    <w:p w:rsidR="00F37682" w:rsidRPr="00953E86" w:rsidRDefault="00F37682" w:rsidP="00904460">
      <w:pPr>
        <w:pStyle w:val="Heading5"/>
        <w:spacing w:before="120"/>
      </w:pPr>
      <w:r>
        <w:t>Criterion 1.3.6.1</w:t>
      </w:r>
      <w:r w:rsidRPr="00953E86">
        <w:t xml:space="preserve"> (</w:t>
      </w:r>
      <w:r>
        <w:t>HDS(C)S.2008:1.3.6.1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provision of services and/or interventions are consistent with, and contribute to, meeting the consumers' assessed needs, and desired outcomes.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protocols in place in order for the provision of services and/or interventions to meet the residents’ assessed needs and goals (eg, weights are checked monthly) and if a resident has lost weight they are commenced on Fortisip or referred to the dietitian if required.  Neurological observations are commenced if a resident has a fall and hits their head or has an unwitnessed fall, but these are not always completed according to protocol.</w:t>
      </w: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Neurological observations have not been completed as per protocol for five (dementia) unwitnessed falls and two (rest home) unwitnessed falls in the month of November 2017. </w:t>
      </w: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neurological observations are completed as per protocol.</w:t>
      </w: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1.3.7: Planned Activities</w:t>
      </w:r>
      <w:r w:rsidRPr="00953E86">
        <w:rPr>
          <w:rStyle w:val="Heading4Char"/>
        </w:rPr>
        <w:t xml:space="preserve"> (</w:t>
      </w:r>
      <w:r>
        <w:t>HDS(C)S.2008:1.3.7</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Where specified as part of the service delivery plan for a consumer, activity requirements are appropriate to their needs, age, culture, and the setting of the service.</w:t>
      </w:r>
    </w:p>
    <w:p w:rsidR="00F37682" w:rsidRPr="000B4D2E" w:rsidRDefault="00F37682" w:rsidP="00904460">
      <w:pPr>
        <w:keepNext/>
        <w:tabs>
          <w:tab w:val="left" w:pos="3546"/>
        </w:tabs>
        <w:spacing w:after="120" w:line="240" w:lineRule="auto"/>
        <w:rPr>
          <w:sz w:val="20"/>
          <w:szCs w:val="20"/>
        </w:rPr>
      </w:pPr>
      <w:r w:rsidRPr="008B5241">
        <w:rPr>
          <w:rStyle w:val="BodyTextChar"/>
        </w:rPr>
        <w:t>ARC D16.5c.iii; D16.5d  ARHSS D16.5g.iii; D16.5g.iv; D16.5h</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diversional therapist who works 30 hours a week and one recreational officer (completing the diversional therapy course) who works 15 hours a week.  The diversional therapist works across the facility, but the recreational officer only works in the dementia unit.  On the days of audit, residents were observed participating in exercises, playing quoits, going out on a van outing and listening to a newspaper reading.  One resident was helping the gardener.</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weekly programme in large print on noticeboards in all areas.  Residents have the choice of a variety of activities, in which to participate and every effort is made to ensure activities are meaningful and tailored to residents’ needs.  These include exercises, housie, news from the paper, music, walks outside and games.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Those residents who prefer to stay in their room or who need individual attention have one-on-one visits to check if there is anything they need and to have a chat.</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monthly church service, the chaplain visits every Wednesday and the priest on a Sunday.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area has a van outing weekly.  Special events like birthdays, Easter, Mothers’ Day, Anzac Day and Matariki are celebrated.  Last Matariki the residents celebrated at the local Marae.  The facility has two cats, both of whom the residents take great joy from.  There is community input from the local marae and the Kohanga Reo.  Some rest home residents go out to an Age Concern group.</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meetings are held three monthly.    </w:t>
      </w:r>
    </w:p>
    <w:p w:rsidR="00F37682" w:rsidRDefault="00F37682" w:rsidP="00904460">
      <w:pPr>
        <w:pStyle w:val="OutcomeDescription"/>
        <w:rPr>
          <w:lang w:eastAsia="en-NZ"/>
        </w:rPr>
      </w:pPr>
    </w:p>
    <w:p w:rsidR="00F37682" w:rsidRPr="00953E86" w:rsidRDefault="00F37682" w:rsidP="00904460">
      <w:pPr>
        <w:pStyle w:val="Heading5"/>
        <w:spacing w:before="120"/>
      </w:pPr>
      <w:r>
        <w:t>Criterion 1.3.7.1</w:t>
      </w:r>
      <w:r w:rsidRPr="00953E86">
        <w:t xml:space="preserve"> (</w:t>
      </w:r>
      <w:r>
        <w:t>HDS(C)S.2008:1.3.7.1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Activities are planned and provided/facilitated to develop and maintain strengths (skills, resources, and interests) that are meaningful to the consumer.</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1.3.8: Evaluation </w:t>
      </w:r>
      <w:r w:rsidRPr="00953E86">
        <w:rPr>
          <w:rStyle w:val="Heading4Char"/>
        </w:rPr>
        <w:t xml:space="preserve"> (</w:t>
      </w:r>
      <w:r>
        <w:t>HDS(C)S.2008:1.3.8</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service delivery plans are evaluated in a comprehensive and timely manner.</w:t>
      </w:r>
    </w:p>
    <w:p w:rsidR="00F37682" w:rsidRPr="000B4D2E" w:rsidRDefault="00F37682" w:rsidP="00904460">
      <w:pPr>
        <w:keepNext/>
        <w:tabs>
          <w:tab w:val="left" w:pos="3546"/>
        </w:tabs>
        <w:spacing w:after="120" w:line="240" w:lineRule="auto"/>
        <w:rPr>
          <w:sz w:val="20"/>
          <w:szCs w:val="20"/>
        </w:rPr>
      </w:pPr>
      <w:r w:rsidRPr="008B5241">
        <w:rPr>
          <w:rStyle w:val="BodyTextChar"/>
        </w:rPr>
        <w:t>ARC D16.3c; D16.3d; D16.4a  ARHSS D16.3c; D16.4a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six care plans reviewed had been evaluated by the registered nurse six monthly or when changes to care occurred.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for rest home and dementia residents.  The family members interviewed confirmed that they are informed of any changes to the care plan.  </w:t>
      </w:r>
    </w:p>
    <w:p w:rsidR="00F37682" w:rsidRDefault="00F37682" w:rsidP="00904460">
      <w:pPr>
        <w:pStyle w:val="OutcomeDescription"/>
        <w:rPr>
          <w:lang w:eastAsia="en-NZ"/>
        </w:rPr>
      </w:pPr>
    </w:p>
    <w:p w:rsidR="00F37682" w:rsidRPr="00953E86" w:rsidRDefault="00F37682" w:rsidP="00904460">
      <w:pPr>
        <w:pStyle w:val="Heading5"/>
        <w:spacing w:before="120"/>
      </w:pPr>
      <w:r>
        <w:t>Criterion 1.3.8.2</w:t>
      </w:r>
      <w:r w:rsidRPr="00953E86">
        <w:t xml:space="preserve"> (</w:t>
      </w:r>
      <w:r>
        <w:t>HDS(C)S.2008:1.3.8.2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Evaluations are documented, consumer-focused, indicate the degree of achievement or response to the support and/or intervention, and progress towards meeting the desired outcome.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1.3.8.3</w:t>
      </w:r>
      <w:r w:rsidRPr="00953E86">
        <w:t xml:space="preserve"> (</w:t>
      </w:r>
      <w:r>
        <w:t>HDS(C)S.2008:1.3.8.3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Where progress is different from expected, the service responds by initiating changes to the service delivery plan.</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1.3.9: Referral To Other Health And Disability Services (Internal And External)</w:t>
      </w:r>
      <w:r w:rsidRPr="00953E86">
        <w:rPr>
          <w:rStyle w:val="Heading4Char"/>
        </w:rPr>
        <w:t xml:space="preserve"> (</w:t>
      </w:r>
      <w:r>
        <w:t>HDS(C)S.2008:1.3.9</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Consumer support for access or referral to other health and/or disability service providers is appropriately facilitated, or provided to meet consumer choice/needs. </w:t>
      </w:r>
    </w:p>
    <w:p w:rsidR="00F37682" w:rsidRPr="000B4D2E" w:rsidRDefault="00F37682" w:rsidP="00904460">
      <w:pPr>
        <w:keepNext/>
        <w:tabs>
          <w:tab w:val="left" w:pos="3546"/>
        </w:tabs>
        <w:spacing w:after="120" w:line="240" w:lineRule="auto"/>
        <w:rPr>
          <w:sz w:val="20"/>
          <w:szCs w:val="20"/>
        </w:rPr>
      </w:pPr>
      <w:r w:rsidRPr="008B5241">
        <w:rPr>
          <w:rStyle w:val="BodyTextChar"/>
        </w:rPr>
        <w:t>ARC D16.4c; D16.4d; D20.1; D20.4  ARHSS D16.4c; D16.4d; D20.1; D20.4</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physiotherapist and mental health services for older people.  Discussion with the registered nurse identified that the service has access to a wide range of support either through the GP, specialists and allied health services as required.</w:t>
      </w:r>
    </w:p>
    <w:p w:rsidR="00F37682" w:rsidRDefault="00F37682" w:rsidP="00904460">
      <w:pPr>
        <w:pStyle w:val="OutcomeDescription"/>
        <w:rPr>
          <w:lang w:eastAsia="en-NZ"/>
        </w:rPr>
      </w:pPr>
    </w:p>
    <w:p w:rsidR="00F37682" w:rsidRPr="00953E86" w:rsidRDefault="00F37682" w:rsidP="00904460">
      <w:pPr>
        <w:pStyle w:val="Heading5"/>
        <w:spacing w:before="120"/>
      </w:pPr>
      <w:r>
        <w:t>Criterion 1.3.9.1</w:t>
      </w:r>
      <w:r w:rsidRPr="00953E86">
        <w:t xml:space="preserve"> (</w:t>
      </w:r>
      <w:r>
        <w:t>HDS(C)S.2008:1.3.9.1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Consumers are given the choice and advised of their options to access other health and disability services where indicated or requested. A record of this process is maintained.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1.3.10: Transition, Exit, Discharge, Or Transfer </w:t>
      </w:r>
      <w:r w:rsidRPr="00953E86">
        <w:rPr>
          <w:rStyle w:val="Heading4Char"/>
        </w:rPr>
        <w:t xml:space="preserve"> (</w:t>
      </w:r>
      <w:r>
        <w:t>HDS(C)S.2008:1.3.10</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Consumers experience a planned and coordinated transition, exit, discharge, or transfer from services. </w:t>
      </w:r>
    </w:p>
    <w:p w:rsidR="00F37682" w:rsidRPr="000B4D2E" w:rsidRDefault="00F37682" w:rsidP="00904460">
      <w:pPr>
        <w:keepNext/>
        <w:tabs>
          <w:tab w:val="left" w:pos="3546"/>
        </w:tabs>
        <w:spacing w:after="120" w:line="240" w:lineRule="auto"/>
        <w:rPr>
          <w:sz w:val="20"/>
          <w:szCs w:val="20"/>
        </w:rPr>
      </w:pPr>
      <w:r w:rsidRPr="008B5241">
        <w:rPr>
          <w:rStyle w:val="BodyTextChar"/>
        </w:rPr>
        <w:t>ARC D21  ARHSS D21</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w:t>
      </w:r>
    </w:p>
    <w:p w:rsidR="00F37682" w:rsidRDefault="00F37682" w:rsidP="00904460">
      <w:pPr>
        <w:pStyle w:val="OutcomeDescription"/>
        <w:rPr>
          <w:lang w:eastAsia="en-NZ"/>
        </w:rPr>
      </w:pPr>
    </w:p>
    <w:p w:rsidR="00F37682" w:rsidRPr="00953E86" w:rsidRDefault="00F37682" w:rsidP="00904460">
      <w:pPr>
        <w:pStyle w:val="Heading5"/>
        <w:spacing w:before="120"/>
      </w:pPr>
      <w:r>
        <w:t>Criterion 1.3.10.2</w:t>
      </w:r>
      <w:r w:rsidRPr="00953E86">
        <w:t xml:space="preserve"> (</w:t>
      </w:r>
      <w:r>
        <w:t>HDS(C)S.2008:1.3.10.2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providers identify, document, and minimise risks associated with each consumer's transition, exit, discharge, or transfer, including expressed concerns of the consumer and, if appropriate, family/whānau of choice or other representatives.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1.3.12: Medicine Management </w:t>
      </w:r>
      <w:r w:rsidRPr="00953E86">
        <w:rPr>
          <w:rStyle w:val="Heading4Char"/>
        </w:rPr>
        <w:t xml:space="preserve"> (</w:t>
      </w:r>
      <w:r>
        <w:t>HDS(C)S.2008:1.3.12</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receive medicines in a safe and timely manner that complies with current legislative requirements and safe practice guidelines.</w:t>
      </w:r>
    </w:p>
    <w:p w:rsidR="00F37682" w:rsidRPr="000B4D2E" w:rsidRDefault="00F37682" w:rsidP="00904460">
      <w:pPr>
        <w:keepNext/>
        <w:tabs>
          <w:tab w:val="left" w:pos="3546"/>
        </w:tabs>
        <w:spacing w:after="120" w:line="240" w:lineRule="auto"/>
        <w:rPr>
          <w:sz w:val="20"/>
          <w:szCs w:val="20"/>
        </w:rPr>
      </w:pPr>
      <w:r w:rsidRPr="008B5241">
        <w:rPr>
          <w:rStyle w:val="BodyTextChar"/>
        </w:rPr>
        <w:t>ARC D1.1g; D15.3c; D16.5e.i.2; D18.2; D19.2d  ARHSS D1.1g; D15.3g; D16.5i..i.2; D18.2; D19.2d</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comprehensive policies and procedures in place for all aspects of medication management, including self-administration.  There were no residents self-administering on the day of audit.  There are no standing orders.  There are no vaccines stored on-site.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uses an electronic and medico pack system.  Medications are checked on arrival and any pharmacy errors recorded and fed back to the supplying pharmacy.  Caregivers administer medications in the rest home and dementia unit.  Staff attend annual education and have an annual medication competency completed.  The medication fridge temperature is checked weekly.  Eye drops are dated once opened.</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sign for the administration of medications on the electronic system.  Twelve medication charts were reviewed (six rest home and six dementia).  Medications are reviewed at least three monthly by the GP.  There was photo ID and allergy status recorded.  ‘As required’ medications had indications for use charted.    </w:t>
      </w:r>
    </w:p>
    <w:p w:rsidR="00F37682" w:rsidRDefault="00F37682" w:rsidP="00904460">
      <w:pPr>
        <w:pStyle w:val="OutcomeDescription"/>
        <w:rPr>
          <w:lang w:eastAsia="en-NZ"/>
        </w:rPr>
      </w:pPr>
    </w:p>
    <w:p w:rsidR="00F37682" w:rsidRPr="00953E86" w:rsidRDefault="00F37682" w:rsidP="00904460">
      <w:pPr>
        <w:pStyle w:val="Heading5"/>
        <w:spacing w:before="120"/>
      </w:pPr>
      <w:r>
        <w:t>Criterion 1.3.12.1</w:t>
      </w:r>
      <w:r w:rsidRPr="00953E86">
        <w:t xml:space="preserve"> (</w:t>
      </w:r>
      <w:r>
        <w:t>HDS(C)S.2008:1.3.12.1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1.3.12.3</w:t>
      </w:r>
      <w:r w:rsidRPr="00953E86">
        <w:t xml:space="preserve"> (</w:t>
      </w:r>
      <w:r>
        <w:t>HDS(C)S.2008:1.3.12.3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providers responsible for medicine management are competent to perform the function for each stage they manage.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1.3.12.5</w:t>
      </w:r>
      <w:r w:rsidRPr="00953E86">
        <w:t xml:space="preserve"> (</w:t>
      </w:r>
      <w:r>
        <w:t>HDS(C)S.2008:1.3.12.5</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facilitation of safe self-administration of medicines by consumers where appropriate.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1.3.12.6</w:t>
      </w:r>
      <w:r w:rsidRPr="00953E86">
        <w:t xml:space="preserve"> (</w:t>
      </w:r>
      <w:r>
        <w:t>HDS(C)S.2008:1.3.12.6</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Medicine management information is recorded to a level of detail, and communicated to consumers at a frequency and detail to comply with legislation and guidelines.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1.3.13: Nutrition, Safe Food, And Fluid Management</w:t>
      </w:r>
      <w:r w:rsidRPr="00953E86">
        <w:rPr>
          <w:rStyle w:val="Heading4Char"/>
        </w:rPr>
        <w:t xml:space="preserve"> (</w:t>
      </w:r>
      <w:r>
        <w:t>HDS(C)S.2008:1.3.13</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A consumer's individual food, fluids and nutritional needs are met where this service is a component of service delivery. </w:t>
      </w:r>
    </w:p>
    <w:p w:rsidR="00F37682" w:rsidRPr="000B4D2E" w:rsidRDefault="00F37682" w:rsidP="00904460">
      <w:pPr>
        <w:keepNext/>
        <w:tabs>
          <w:tab w:val="left" w:pos="3546"/>
        </w:tabs>
        <w:spacing w:after="120" w:line="240" w:lineRule="auto"/>
        <w:rPr>
          <w:sz w:val="20"/>
          <w:szCs w:val="20"/>
        </w:rPr>
      </w:pPr>
      <w:r w:rsidRPr="008B5241">
        <w:rPr>
          <w:rStyle w:val="BodyTextChar"/>
        </w:rPr>
        <w:t>ARC D1.1a; D15.2b; D19.2c; E3.3f  ARHSS D1.1a; D15.2b; D15.2f; D19.2c</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one cook who covers Monday to Friday and one cook who covers Saturday and Sunday.  Both have current food safety certificates.  The head cook oversees the procurement of the food and management of the kitchen.  There is a well-equipped kitchen and all meals are cooked on-site.  Meals are served directly from the kitchen in the rest home and from a trolley in the dementia unit.  The food is kept warm by insulated covers.  Special equipment such as lipped plates is available.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On the day of audit meals were observed to be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on a kitchen whiteboard.  The four-weekly menu cycle is approved by a dietitian.  All residents/families interviewed were very satisfied with the meals.  There are snacks available 24 hours.</w:t>
      </w:r>
    </w:p>
    <w:p w:rsidR="00F37682" w:rsidRDefault="00F37682" w:rsidP="00904460">
      <w:pPr>
        <w:pStyle w:val="OutcomeDescription"/>
        <w:rPr>
          <w:lang w:eastAsia="en-NZ"/>
        </w:rPr>
      </w:pPr>
    </w:p>
    <w:p w:rsidR="00F37682" w:rsidRPr="00953E86" w:rsidRDefault="00F37682" w:rsidP="00904460">
      <w:pPr>
        <w:pStyle w:val="Heading5"/>
        <w:spacing w:before="120"/>
      </w:pPr>
      <w:r>
        <w:t>Criterion 1.3.13.1</w:t>
      </w:r>
      <w:r w:rsidRPr="00953E86">
        <w:t xml:space="preserve"> (</w:t>
      </w:r>
      <w:r>
        <w:t>HDS(C)S.2008:1.3.13.1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Food, fluid, and nutritional needs of consumers are provided in line with recognised nutritional guidelines appropriate to the consumer group.</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1.3.13.2</w:t>
      </w:r>
      <w:r w:rsidRPr="00953E86">
        <w:t xml:space="preserve"> (</w:t>
      </w:r>
      <w:r>
        <w:t>HDS(C)S.2008:1.3.13.2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Consumers who have additional or modified nutritional requirements or special diets have these needs met.</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1.3.13.5</w:t>
      </w:r>
      <w:r w:rsidRPr="00953E86">
        <w:t xml:space="preserve"> (</w:t>
      </w:r>
      <w:r>
        <w:t>HDS(C)S.2008:1.3.13.5</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All aspects of food procurement, production, preparation, storage, transportation, delivery, and disposal comply with current legislation, and guidelines.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Default="00F37682" w:rsidP="00904460">
      <w:pPr>
        <w:pStyle w:val="Heading2"/>
        <w:rPr>
          <w:lang w:eastAsia="en-NZ"/>
        </w:rPr>
      </w:pPr>
      <w:r>
        <w:rPr>
          <w:lang w:eastAsia="en-NZ"/>
        </w:rPr>
        <w:t>Outcome 1.4: Safe and Appropriate Environment</w:t>
      </w:r>
    </w:p>
    <w:p w:rsidR="00F37682" w:rsidRDefault="00F37682" w:rsidP="0090446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37682" w:rsidRPr="00953E86" w:rsidRDefault="00F37682" w:rsidP="00904460">
      <w:pPr>
        <w:pStyle w:val="Heading4"/>
        <w:rPr>
          <w:rStyle w:val="Heading4Char"/>
          <w:b/>
          <w:bCs/>
          <w:iCs/>
        </w:rPr>
      </w:pPr>
      <w:r>
        <w:t xml:space="preserve">Standard 1.4.1: Management Of Waste And Hazardous Substances </w:t>
      </w:r>
      <w:r w:rsidRPr="00953E86">
        <w:rPr>
          <w:rStyle w:val="Heading4Char"/>
        </w:rPr>
        <w:t xml:space="preserve"> (</w:t>
      </w:r>
      <w:r>
        <w:t>HDS(C)S.2008:1.4.1</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visitors, and service providers are protected from harm as a result of exposure to waste, infectious or hazardous substances, generated during service delivery.</w:t>
      </w:r>
    </w:p>
    <w:p w:rsidR="00F37682" w:rsidRPr="000B4D2E" w:rsidRDefault="00F37682" w:rsidP="00904460">
      <w:pPr>
        <w:keepNext/>
        <w:tabs>
          <w:tab w:val="left" w:pos="3546"/>
        </w:tabs>
        <w:spacing w:after="120" w:line="240" w:lineRule="auto"/>
        <w:rPr>
          <w:sz w:val="20"/>
          <w:szCs w:val="20"/>
        </w:rPr>
      </w:pPr>
      <w:r w:rsidRPr="008B5241">
        <w:rPr>
          <w:rStyle w:val="BodyTextChar"/>
        </w:rPr>
        <w:t>ARC D19.3c.v; ARHSS D19.3c.v</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policies regarding chemical safety and waste disposal.  Staff have completed chemical safety and waste disposal training.  All chemicals are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w:t>
      </w:r>
    </w:p>
    <w:p w:rsidR="00F37682" w:rsidRDefault="00F37682" w:rsidP="00904460">
      <w:pPr>
        <w:pStyle w:val="OutcomeDescription"/>
        <w:rPr>
          <w:lang w:eastAsia="en-NZ"/>
        </w:rPr>
      </w:pPr>
    </w:p>
    <w:p w:rsidR="00F37682" w:rsidRPr="00953E86" w:rsidRDefault="00F37682" w:rsidP="00904460">
      <w:pPr>
        <w:pStyle w:val="Heading5"/>
        <w:spacing w:before="120"/>
      </w:pPr>
      <w:r>
        <w:t>Criterion 1.4.1.1</w:t>
      </w:r>
      <w:r w:rsidRPr="00953E86">
        <w:t xml:space="preserve"> (</w:t>
      </w:r>
      <w:r>
        <w:t>HDS(C)S.2008:1.4.1.1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providers follow a documented process for the safe and appropriate storage and disposal of waste, infectious or hazardous substances that complies with current legislation and territorial authority requirements.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1.4.1.6</w:t>
      </w:r>
      <w:r w:rsidRPr="00953E86">
        <w:t xml:space="preserve"> (</w:t>
      </w:r>
      <w:r>
        <w:t>HDS(C)S.2008:1.4.1.6</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Protective equipment and clothing appropriate to the risks involved when handling waste or hazardous substances is provided and used by service providers.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1.4.2: Facility Specifications </w:t>
      </w:r>
      <w:r w:rsidRPr="00953E86">
        <w:rPr>
          <w:rStyle w:val="Heading4Char"/>
        </w:rPr>
        <w:t xml:space="preserve"> (</w:t>
      </w:r>
      <w:r>
        <w:t>HDS(C)S.2008:1.4.2</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are provided with an appropriate, accessible physical environment and facilities that are fit for their purpose.</w:t>
      </w:r>
    </w:p>
    <w:p w:rsidR="00F37682" w:rsidRPr="000B4D2E" w:rsidRDefault="00F37682" w:rsidP="00904460">
      <w:pPr>
        <w:keepNext/>
        <w:tabs>
          <w:tab w:val="left" w:pos="3546"/>
        </w:tabs>
        <w:spacing w:after="120" w:line="240" w:lineRule="auto"/>
        <w:rPr>
          <w:sz w:val="20"/>
          <w:szCs w:val="20"/>
        </w:rPr>
      </w:pPr>
      <w:r w:rsidRPr="008B5241">
        <w:rPr>
          <w:rStyle w:val="BodyTextChar"/>
        </w:rPr>
        <w:t>ARC D4.1b; D15.1; D15.2a; D15.2e; D15.3; D20.2; D20.3; D20.4; E3.2; E3.3e; E3.4a; E3.4c; E3.4d  ARHSS D4.1c; D15.1; D15.2a; D15.2e; D15.2g; D15.3a; D15.3b; D15.3c; D15.3e; D15.3f; D15.3g; D15.3h; D15.3i; D20.2; D20.3; D20.4</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holds a current warrant of fitness which expires 3rd May 2018.  There is a maintenance person/gardener on-site twenty-four hours a week, but this is flexible and he is on call as required.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Electrical equipment has been tested and tagged.  The hoist and scales are checked annually.  Hot water temperatures have been monitored randomly in resident areas and were within the acceptable range.  The communal lounges and hallways are carpeted.  The utility areas such as the kitchen, laundry and sluice rooms have vinyl flooring.  Residents’ rooms are carpeted in the rest home and have vinyl in the dementia unit.  Communal showers and toilets have non-slip vinyl flooring.  All halls have safety rails and promote safe mobility with the use of mobility aids.  Residents were observed moving freely around the areas with mobility aids where required.  The external areas and gardens were well maintained.  The dementia unit garden is safely fenced off.  The facility won the Waitara garden of the year in 2017.  All outdoor areas have some seating and shade.  There is safe access to all communal areas. </w:t>
      </w:r>
    </w:p>
    <w:p w:rsidR="00F37682" w:rsidRDefault="00F37682" w:rsidP="00904460">
      <w:pPr>
        <w:pStyle w:val="OutcomeDescription"/>
        <w:rPr>
          <w:lang w:eastAsia="en-NZ"/>
        </w:rPr>
      </w:pPr>
    </w:p>
    <w:p w:rsidR="00F37682" w:rsidRPr="00953E86" w:rsidRDefault="00F37682" w:rsidP="00904460">
      <w:pPr>
        <w:pStyle w:val="Heading5"/>
        <w:spacing w:before="120"/>
      </w:pPr>
      <w:r>
        <w:t>Criterion 1.4.2.1</w:t>
      </w:r>
      <w:r w:rsidRPr="00953E86">
        <w:t xml:space="preserve"> (</w:t>
      </w:r>
      <w:r>
        <w:t>HDS(C)S.2008:1.4.2.1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All buildings, plant, and equipment comply with legislation.</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1.4.2.4</w:t>
      </w:r>
      <w:r w:rsidRPr="00953E86">
        <w:t xml:space="preserve"> (</w:t>
      </w:r>
      <w:r>
        <w:t>HDS(C)S.2008:1.4.2.4</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physical environment minimises risk of harm, promotes safe mobility, aids independence and is appropriate to the needs of the consumer/group.</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1.4.2.6</w:t>
      </w:r>
      <w:r w:rsidRPr="00953E86">
        <w:t xml:space="preserve"> (</w:t>
      </w:r>
      <w:r>
        <w:t>HDS(C)S.2008:1.4.2.6</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Consumers are provided with safe and accessible external areas that meet their needs.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1.4.3: Toilet, Shower, And Bathing Facilities</w:t>
      </w:r>
      <w:r w:rsidRPr="00953E86">
        <w:rPr>
          <w:rStyle w:val="Heading4Char"/>
        </w:rPr>
        <w:t xml:space="preserve"> (</w:t>
      </w:r>
      <w:r>
        <w:t>HDS(C)S.2008:1.4.3</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are provided with adequate toilet/shower/bathing facilities.  Consumers are assured privacy when attending to personal hygiene requirements or receiving assistance with personal hygiene requirements.</w:t>
      </w:r>
    </w:p>
    <w:p w:rsidR="00F37682" w:rsidRPr="000B4D2E" w:rsidRDefault="00F37682" w:rsidP="00904460">
      <w:pPr>
        <w:keepNext/>
        <w:tabs>
          <w:tab w:val="left" w:pos="3546"/>
        </w:tabs>
        <w:spacing w:after="120" w:line="240" w:lineRule="auto"/>
        <w:rPr>
          <w:sz w:val="20"/>
          <w:szCs w:val="20"/>
        </w:rPr>
      </w:pPr>
      <w:r w:rsidRPr="008B5241">
        <w:rPr>
          <w:rStyle w:val="BodyTextChar"/>
        </w:rPr>
        <w:t>ARC E3.3d  ARHSS D15.3c</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no ensuites.  All rooms share communal showers and toilets and there are hand basins in each room.  Fixtures, fittings and flooring are appropriate.  Toilet/shower facilities are easy to clean.  There is ample space in all toilet and shower areas to accommodate shower chairs.  There are privacy signs on all shower/toilet doors.  These are written in English and M</w:t>
      </w:r>
      <w:r>
        <w:rPr>
          <w:rStyle w:val="BodyTextChar"/>
          <w:rFonts w:cs="Arial"/>
        </w:rPr>
        <w:t>ā</w:t>
      </w:r>
      <w:r>
        <w:rPr>
          <w:rStyle w:val="BodyTextChar"/>
        </w:rPr>
        <w:t>ori.</w:t>
      </w:r>
    </w:p>
    <w:p w:rsidR="00F37682" w:rsidRDefault="00F37682" w:rsidP="00904460">
      <w:pPr>
        <w:pStyle w:val="OutcomeDescription"/>
        <w:rPr>
          <w:lang w:eastAsia="en-NZ"/>
        </w:rPr>
      </w:pPr>
    </w:p>
    <w:p w:rsidR="00F37682" w:rsidRPr="00953E86" w:rsidRDefault="00F37682" w:rsidP="00904460">
      <w:pPr>
        <w:pStyle w:val="Heading5"/>
        <w:spacing w:before="120"/>
      </w:pPr>
      <w:r>
        <w:t>Criterion 1.4.3.1</w:t>
      </w:r>
      <w:r w:rsidRPr="00953E86">
        <w:t xml:space="preserve"> (</w:t>
      </w:r>
      <w:r>
        <w:t>HDS(C)S.2008:1.4.3.1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1.4.4: Personal Space/Bed Areas </w:t>
      </w:r>
      <w:r w:rsidRPr="00953E86">
        <w:rPr>
          <w:rStyle w:val="Heading4Char"/>
        </w:rPr>
        <w:t xml:space="preserve"> (</w:t>
      </w:r>
      <w:r>
        <w:t>HDS(C)S.2008:1.4.4</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Consumers are provided with adequate personal space/bed areas appropriate to the consumer group and setting. </w:t>
      </w:r>
    </w:p>
    <w:p w:rsidR="00F37682" w:rsidRPr="000B4D2E" w:rsidRDefault="00F37682" w:rsidP="00904460">
      <w:pPr>
        <w:keepNext/>
        <w:tabs>
          <w:tab w:val="left" w:pos="3546"/>
        </w:tabs>
        <w:spacing w:after="120" w:line="240" w:lineRule="auto"/>
        <w:rPr>
          <w:sz w:val="20"/>
          <w:szCs w:val="20"/>
        </w:rPr>
      </w:pPr>
      <w:r w:rsidRPr="008B5241">
        <w:rPr>
          <w:rStyle w:val="BodyTextChar"/>
        </w:rPr>
        <w:t>ARC E3.3b; E3.3c  ARHSS D15.2e; D16.6b.ii</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resident’s rooms are single.  They are sufficiently spacious in the rest home and dementia unit to allow care to be provided and for the safe use of mobility equipment.   Staff interviewed reported that they have more than adequate space to provide care to residents.  Residents are encouraged to personalise their bedrooms as viewed on the day of audit.   </w:t>
      </w:r>
    </w:p>
    <w:p w:rsidR="00F37682" w:rsidRDefault="00F37682" w:rsidP="00904460">
      <w:pPr>
        <w:pStyle w:val="OutcomeDescription"/>
        <w:rPr>
          <w:lang w:eastAsia="en-NZ"/>
        </w:rPr>
      </w:pPr>
    </w:p>
    <w:p w:rsidR="00F37682" w:rsidRPr="00953E86" w:rsidRDefault="00F37682" w:rsidP="00904460">
      <w:pPr>
        <w:pStyle w:val="Heading5"/>
        <w:spacing w:before="120"/>
      </w:pPr>
      <w:r>
        <w:t>Criterion 1.4.4.1</w:t>
      </w:r>
      <w:r w:rsidRPr="00953E86">
        <w:t xml:space="preserve"> (</w:t>
      </w:r>
      <w:r>
        <w:t>HDS(C)S.2008:1.4.4.1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Adequate space is provided to allow the consumer and service provider to move safely around their personal space/bed area. Consumers who use mobility aids shall be able to safely maneuvers with the assistance of their aid within their personal space/bed area.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1.4.5: Communal Areas For Entertainment, Recreation, And Dining</w:t>
      </w:r>
      <w:r w:rsidRPr="00953E86">
        <w:rPr>
          <w:rStyle w:val="Heading4Char"/>
        </w:rPr>
        <w:t xml:space="preserve"> (</w:t>
      </w:r>
      <w:r>
        <w:t>HDS(C)S.2008:1.4.5</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are provided with safe, adequate, age appropriate, and accessible areas to meet their relaxation, activity, and dining needs.</w:t>
      </w:r>
    </w:p>
    <w:p w:rsidR="00F37682" w:rsidRPr="000B4D2E" w:rsidRDefault="00F37682" w:rsidP="00904460">
      <w:pPr>
        <w:keepNext/>
        <w:tabs>
          <w:tab w:val="left" w:pos="3546"/>
        </w:tabs>
        <w:spacing w:after="120" w:line="240" w:lineRule="auto"/>
        <w:rPr>
          <w:sz w:val="20"/>
          <w:szCs w:val="20"/>
        </w:rPr>
      </w:pPr>
      <w:r w:rsidRPr="008B5241">
        <w:rPr>
          <w:rStyle w:val="BodyTextChar"/>
        </w:rPr>
        <w:t>ARC E3.4b  ARHSS D15.3d</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large and small communal areas.  Activities occur in the larger areas and the smaller areas are spaces where residents who prefer quieter activities or visitors may sit.  All lounges have access to the lovely garden and on a good day the small lounge in the dementia unit has a view of Mt Taranaki.  There are dining rooms in each wing.  </w:t>
      </w:r>
    </w:p>
    <w:p w:rsidR="00F37682" w:rsidRDefault="00F37682" w:rsidP="00904460">
      <w:pPr>
        <w:pStyle w:val="OutcomeDescription"/>
        <w:rPr>
          <w:lang w:eastAsia="en-NZ"/>
        </w:rPr>
      </w:pPr>
    </w:p>
    <w:p w:rsidR="00F37682" w:rsidRPr="00953E86" w:rsidRDefault="00F37682" w:rsidP="00904460">
      <w:pPr>
        <w:pStyle w:val="Heading5"/>
        <w:spacing w:before="120"/>
      </w:pPr>
      <w:r>
        <w:t>Criterion 1.4.5.1</w:t>
      </w:r>
      <w:r w:rsidRPr="00953E86">
        <w:t xml:space="preserve"> (</w:t>
      </w:r>
      <w:r>
        <w:t>HDS(C)S.2008:1.4.5.1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Adequate access is provided where appropriate to lounge, playroom, visitor, and dining facilities to meet the needs of consumers.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Standard 1.4.6: Cleaning And Laundry Services</w:t>
      </w:r>
      <w:r w:rsidRPr="00953E86">
        <w:rPr>
          <w:rStyle w:val="Heading4Char"/>
        </w:rPr>
        <w:t xml:space="preserve"> (</w:t>
      </w:r>
      <w:r>
        <w:t>HDS(C)S.2008:1.4.6</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are provided with safe and hygienic cleaning and laundry services appropriate to the setting in which the service is being provided.</w:t>
      </w:r>
    </w:p>
    <w:p w:rsidR="00F37682" w:rsidRPr="000B4D2E" w:rsidRDefault="00F37682" w:rsidP="00904460">
      <w:pPr>
        <w:keepNext/>
        <w:tabs>
          <w:tab w:val="left" w:pos="3546"/>
        </w:tabs>
        <w:spacing w:after="120" w:line="240" w:lineRule="auto"/>
        <w:rPr>
          <w:sz w:val="20"/>
          <w:szCs w:val="20"/>
        </w:rPr>
      </w:pPr>
      <w:r w:rsidRPr="008B5241">
        <w:rPr>
          <w:rStyle w:val="BodyTextChar"/>
        </w:rPr>
        <w:t>ARC D15.2c; D15.2d; D19.2e  ARHSS D15.2c; D15.2d; D19.2e</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Laundry is done on-site by caregivers.  There is a laundry in the rest home and dementia unit.  The laundries are divided into a “dirty” and “clean” area.  There is a laundry and cleaning manual.  Cleaning and laundry services are monitored through the internal auditing system.  The cleaner’s equipment was attended at all times or locked away in the cleaner’s room as sighted on the day of the audit.  There is a cleaner in each area.  There are sluice rooms for the disposal of soiled water or waste.  The sluice rooms and the laundries are locked when not in use.</w:t>
      </w:r>
    </w:p>
    <w:p w:rsidR="00F37682" w:rsidRDefault="00F37682" w:rsidP="00904460">
      <w:pPr>
        <w:pStyle w:val="OutcomeDescription"/>
        <w:rPr>
          <w:lang w:eastAsia="en-NZ"/>
        </w:rPr>
      </w:pPr>
    </w:p>
    <w:p w:rsidR="00F37682" w:rsidRPr="00953E86" w:rsidRDefault="00F37682" w:rsidP="00904460">
      <w:pPr>
        <w:pStyle w:val="Heading5"/>
        <w:spacing w:before="120"/>
      </w:pPr>
      <w:r>
        <w:t>Criterion 1.4.6.2</w:t>
      </w:r>
      <w:r w:rsidRPr="00953E86">
        <w:t xml:space="preserve"> (</w:t>
      </w:r>
      <w:r>
        <w:t>HDS(C)S.2008:1.4.6.2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methods, frequency, and materials used for cleaning and laundry processes are monitored for effectiveness.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1.4.6.3</w:t>
      </w:r>
      <w:r w:rsidRPr="00953E86">
        <w:t xml:space="preserve"> (</w:t>
      </w:r>
      <w:r>
        <w:t>HDS(C)S.2008:1.4.6.3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providers have access to designated areas for the safe and hygienic storage of cleaning/laundry equipment and chemicals.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1.4.7: Essential, Emergency, And Security Systems </w:t>
      </w:r>
      <w:r w:rsidRPr="00953E86">
        <w:rPr>
          <w:rStyle w:val="Heading4Char"/>
        </w:rPr>
        <w:t xml:space="preserve"> (</w:t>
      </w:r>
      <w:r>
        <w:t>HDS(C)S.2008:1.4.7</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receive an appropriate and timely response during emergency and security situations.</w:t>
      </w:r>
    </w:p>
    <w:p w:rsidR="00F37682" w:rsidRPr="000B4D2E" w:rsidRDefault="00F37682" w:rsidP="00904460">
      <w:pPr>
        <w:keepNext/>
        <w:tabs>
          <w:tab w:val="left" w:pos="3546"/>
        </w:tabs>
        <w:spacing w:after="120" w:line="240" w:lineRule="auto"/>
        <w:rPr>
          <w:sz w:val="20"/>
          <w:szCs w:val="20"/>
        </w:rPr>
      </w:pPr>
      <w:r w:rsidRPr="008B5241">
        <w:rPr>
          <w:rStyle w:val="BodyTextChar"/>
        </w:rPr>
        <w:t>ARC D15.3e; D19.6  ARHSS D15.3i; D19.6</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Emergency, disaster policies and procedures are documented for the service.  The service has an approved fire evacuation scheme dated May 2000.  Fire drills occur every six months with the last in August 2017.  The orientation programme and two-yearly education/training programme include fire, security and emergency/civil defence situations held last in December 2017.  Staff interviewed confirmed their understanding of emergency procedures.  There are adequate supplies available in the event of a civil defence emergency including food, water, torches and other civil defence supplies.  A gas BBQ and gas cooking in the kitchen are for cooking.  There is a generator on-site for emergency power back-up for lights and call bells.  A call bell system is in place including all resident rooms and communal areas.  Residents were observed in their rooms with their call bell within reach.  There is at least one staff member on duty 24 hours a day with a current first aid certificate.  The building is secure with surveillance cameras internally and externally. </w:t>
      </w:r>
    </w:p>
    <w:p w:rsidR="00F37682" w:rsidRDefault="00F37682" w:rsidP="00904460">
      <w:pPr>
        <w:pStyle w:val="OutcomeDescription"/>
        <w:rPr>
          <w:lang w:eastAsia="en-NZ"/>
        </w:rPr>
      </w:pPr>
    </w:p>
    <w:p w:rsidR="00F37682" w:rsidRPr="00953E86" w:rsidRDefault="00F37682" w:rsidP="00904460">
      <w:pPr>
        <w:pStyle w:val="Heading5"/>
        <w:spacing w:before="120"/>
      </w:pPr>
      <w:r>
        <w:t>Criterion 1.4.7.1</w:t>
      </w:r>
      <w:r w:rsidRPr="00953E86">
        <w:t xml:space="preserve"> (</w:t>
      </w:r>
      <w:r>
        <w:t>HDS(C)S.2008:1.4.7.1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providers receive appropriate information, training, and equipment to respond to identified emergency and security situations. This shall include fire safety and emergency procedures.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1.4.7.3</w:t>
      </w:r>
      <w:r w:rsidRPr="00953E86">
        <w:t xml:space="preserve"> (</w:t>
      </w:r>
      <w:r>
        <w:t>HDS(C)S.2008:1.4.7.3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Where required by legislation there is an approved evacuation plan.</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1.4.7.4</w:t>
      </w:r>
      <w:r w:rsidRPr="00953E86">
        <w:t xml:space="preserve"> (</w:t>
      </w:r>
      <w:r>
        <w:t>HDS(C)S.2008:1.4.7.4</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Alternative energy and utility sources are available in the event of the main supplies failing.</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1.4.7.5</w:t>
      </w:r>
      <w:r w:rsidRPr="00953E86">
        <w:t xml:space="preserve"> (</w:t>
      </w:r>
      <w:r>
        <w:t>HDS(C)S.2008:1.4.7.5</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An appropriate 'call system' is available to summon assistance when required.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1.4.7.6</w:t>
      </w:r>
      <w:r w:rsidRPr="00953E86">
        <w:t xml:space="preserve"> (</w:t>
      </w:r>
      <w:r>
        <w:t>HDS(C)S.2008:1.4.7.6</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organisation identifies and implements appropriate security arrangements relevant to the consumer group and the setting.</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4"/>
        <w:rPr>
          <w:rStyle w:val="Heading4Char"/>
          <w:b/>
          <w:bCs/>
          <w:iCs/>
        </w:rPr>
      </w:pPr>
      <w:r>
        <w:t xml:space="preserve">Standard 1.4.8: Natural Light, Ventilation, And Heating </w:t>
      </w:r>
      <w:r w:rsidRPr="00953E86">
        <w:rPr>
          <w:rStyle w:val="Heading4Char"/>
        </w:rPr>
        <w:t xml:space="preserve"> (</w:t>
      </w:r>
      <w:r>
        <w:t>HDS(C)S.2008:1.4.8</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Consumers are provided with adequate natural light, safe ventilation, and an environment that is maintained at a safe and comfortable temperature.</w:t>
      </w:r>
    </w:p>
    <w:p w:rsidR="00F37682" w:rsidRPr="000B4D2E" w:rsidRDefault="00F37682" w:rsidP="00904460">
      <w:pPr>
        <w:keepNext/>
        <w:tabs>
          <w:tab w:val="left" w:pos="3546"/>
        </w:tabs>
        <w:spacing w:after="120" w:line="240" w:lineRule="auto"/>
        <w:rPr>
          <w:sz w:val="20"/>
          <w:szCs w:val="20"/>
        </w:rPr>
      </w:pPr>
      <w:r w:rsidRPr="008B5241">
        <w:rPr>
          <w:rStyle w:val="BodyTextChar"/>
        </w:rPr>
        <w:t>ARC D15.2f   ARHSS D15.2g</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and communal areas have ample natural light and ventilation.  All heating is electrical.  Staff and residents interviewed stated that this is effective.  There is a deck area where one resident smokes.  All other areas are smoke free.  </w:t>
      </w:r>
    </w:p>
    <w:p w:rsidR="00F37682" w:rsidRDefault="00F37682" w:rsidP="00904460">
      <w:pPr>
        <w:pStyle w:val="OutcomeDescription"/>
        <w:rPr>
          <w:lang w:eastAsia="en-NZ"/>
        </w:rPr>
      </w:pPr>
    </w:p>
    <w:p w:rsidR="00F37682" w:rsidRPr="00953E86" w:rsidRDefault="00F37682" w:rsidP="00904460">
      <w:pPr>
        <w:pStyle w:val="Heading5"/>
        <w:spacing w:before="120"/>
      </w:pPr>
      <w:r>
        <w:t>Criterion 1.4.8.1</w:t>
      </w:r>
      <w:r w:rsidRPr="00953E86">
        <w:t xml:space="preserve"> (</w:t>
      </w:r>
      <w:r>
        <w:t>HDS(C)S.2008:1.4.8.1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Areas used by consumers and service providers are ventilated and heated appropriately.</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Pr="00953E86" w:rsidRDefault="00F37682" w:rsidP="00904460">
      <w:pPr>
        <w:pStyle w:val="Heading5"/>
        <w:spacing w:before="120"/>
      </w:pPr>
      <w:r>
        <w:t>Criterion 1.4.8.2</w:t>
      </w:r>
      <w:r w:rsidRPr="00953E86">
        <w:t xml:space="preserve"> (</w:t>
      </w:r>
      <w:r>
        <w:t>HDS(C)S.2008:1.4.8.2</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All consumer-designated rooms (personal/living areas) have at least one external window of normal proportions to provide natural light.</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Default="00F37682" w:rsidP="00904460">
      <w:pPr>
        <w:pStyle w:val="Heading1"/>
      </w:pPr>
      <w:r>
        <w:t>NZS 8134.2:2008: Health and Disability Services (Restraint Minimisation and Safe Practice) Standards</w:t>
      </w:r>
    </w:p>
    <w:p w:rsidR="00F37682" w:rsidRDefault="00F37682" w:rsidP="00904460">
      <w:pPr>
        <w:pStyle w:val="Heading2"/>
        <w:rPr>
          <w:lang w:eastAsia="en-NZ"/>
        </w:rPr>
      </w:pPr>
      <w:r>
        <w:rPr>
          <w:lang w:eastAsia="en-NZ"/>
        </w:rPr>
        <w:t>Outcome 2.1: Restraint Minimisation</w:t>
      </w:r>
    </w:p>
    <w:p w:rsidR="00F37682" w:rsidRDefault="00F37682" w:rsidP="00904460">
      <w:pPr>
        <w:pStyle w:val="OutcomeDescription"/>
        <w:rPr>
          <w:lang w:eastAsia="en-NZ"/>
        </w:rPr>
      </w:pPr>
      <w:r>
        <w:rPr>
          <w:lang w:eastAsia="en-NZ"/>
        </w:rPr>
        <w:t>Services demonstrate that the use of restraint is actively minimised.</w:t>
      </w:r>
    </w:p>
    <w:p w:rsidR="00F37682" w:rsidRPr="00953E86" w:rsidRDefault="00F37682" w:rsidP="00904460">
      <w:pPr>
        <w:pStyle w:val="Heading4"/>
        <w:rPr>
          <w:rStyle w:val="Heading4Char"/>
          <w:b/>
          <w:bCs/>
          <w:iCs/>
        </w:rPr>
      </w:pPr>
      <w:r>
        <w:t>Standard 2.1.1: Restraint minimisation</w:t>
      </w:r>
      <w:r w:rsidRPr="00953E86">
        <w:rPr>
          <w:rStyle w:val="Heading4Char"/>
        </w:rPr>
        <w:t xml:space="preserve"> (</w:t>
      </w:r>
      <w:r>
        <w:t>HDS(RMSP)S.2008:2.1.1</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Services demonstrate that the use of restraint is actively minimised. </w:t>
      </w:r>
    </w:p>
    <w:p w:rsidR="00F37682" w:rsidRPr="000B4D2E" w:rsidRDefault="00F37682" w:rsidP="00904460">
      <w:pPr>
        <w:keepNext/>
        <w:tabs>
          <w:tab w:val="left" w:pos="3546"/>
        </w:tabs>
        <w:spacing w:after="120" w:line="240" w:lineRule="auto"/>
        <w:rPr>
          <w:sz w:val="20"/>
          <w:szCs w:val="20"/>
        </w:rPr>
      </w:pPr>
      <w:r w:rsidRPr="008B5241">
        <w:rPr>
          <w:rStyle w:val="BodyTextChar"/>
        </w:rPr>
        <w:t>ARC E4.4a  ARHSS D16.6</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current policies that reflect best practice and meet the restraint minimisation standard around restraints and enablers.  The nurse manager is the restraint coordinator and has a job description that defines the role and responsibilities.  No residents were using restraints or enablers on the day of audit.</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staff interviewed were able to describe the difference between an enabler and a restraint.  Care staff complete restraint questionnaires.  Staff receive training around restraint minimisation (July 2017) and managing challenging behaviours (November 2017).  </w:t>
      </w:r>
    </w:p>
    <w:p w:rsidR="00F37682" w:rsidRDefault="00F37682" w:rsidP="00904460">
      <w:pPr>
        <w:pStyle w:val="OutcomeDescription"/>
        <w:rPr>
          <w:lang w:eastAsia="en-NZ"/>
        </w:rPr>
      </w:pPr>
    </w:p>
    <w:p w:rsidR="00F37682" w:rsidRPr="00953E86" w:rsidRDefault="00F37682" w:rsidP="00904460">
      <w:pPr>
        <w:pStyle w:val="Heading5"/>
        <w:spacing w:before="120"/>
      </w:pPr>
      <w:r>
        <w:t>Criterion 2.1.1.4</w:t>
      </w:r>
      <w:r w:rsidRPr="00953E86">
        <w:t xml:space="preserve"> (</w:t>
      </w:r>
      <w:r>
        <w:t>HDS(RMSP)S.2008:2.1.1.4</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use of enablers shall be voluntary and the least restrictive option to meet the needs of the consumer with the intention of promoting or maintaining consumer independence and safety.</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pStyle w:val="OutcomeDescription"/>
        <w:rPr>
          <w:lang w:eastAsia="en-NZ"/>
        </w:rPr>
      </w:pPr>
    </w:p>
    <w:p w:rsidR="00F37682" w:rsidRDefault="00F37682" w:rsidP="00904460">
      <w:pPr>
        <w:pStyle w:val="Heading1"/>
      </w:pPr>
      <w:r>
        <w:t>NZS 8134.3:2008: Health and Disability Services (Infection Prevention and Control) Standards</w:t>
      </w:r>
    </w:p>
    <w:p w:rsidR="00F37682" w:rsidRPr="00953E86" w:rsidRDefault="00F37682" w:rsidP="00904460">
      <w:pPr>
        <w:pStyle w:val="Heading4"/>
        <w:rPr>
          <w:rStyle w:val="Heading4Char"/>
          <w:b/>
          <w:bCs/>
          <w:iCs/>
        </w:rPr>
      </w:pPr>
      <w:r>
        <w:t>Standard 3.1: Infection control management</w:t>
      </w:r>
      <w:r w:rsidRPr="00953E86">
        <w:rPr>
          <w:rStyle w:val="Heading4Char"/>
        </w:rPr>
        <w:t xml:space="preserve"> (</w:t>
      </w:r>
      <w:r>
        <w:t>HDS(IPC)S.2008:3.1</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 xml:space="preserve">There is a managed environment, which minimises the risk of infection to consumers, service providers, and visitors. This shall be appropriate to the size and scope of the service. </w:t>
      </w:r>
    </w:p>
    <w:p w:rsidR="00F37682" w:rsidRPr="000B4D2E" w:rsidRDefault="00F37682" w:rsidP="00904460">
      <w:pPr>
        <w:keepNext/>
        <w:tabs>
          <w:tab w:val="left" w:pos="3546"/>
        </w:tabs>
        <w:spacing w:after="120" w:line="240" w:lineRule="auto"/>
        <w:rPr>
          <w:sz w:val="20"/>
          <w:szCs w:val="20"/>
        </w:rPr>
      </w:pPr>
      <w:r w:rsidRPr="008B5241">
        <w:rPr>
          <w:rStyle w:val="BodyTextChar"/>
        </w:rPr>
        <w:t>ARC D5.4e  ARHSS D5.4e</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manager has responsibility for coordinating the infection control programme for the facility.  Responsibility for infection control is described in the job description.  The infection control coordinator/nurse manager is responsible for the collation of infection events.  The infection control coordinators report to the director/owner and to the infection control committee and staff meeting.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Visitors are asked not to visit if unwell.  Hand sanitisers are appropriately placed throughout the facility.  Influenza vaccines are offered. </w:t>
      </w:r>
    </w:p>
    <w:p w:rsidR="00F37682" w:rsidRDefault="00F37682" w:rsidP="00904460">
      <w:pPr>
        <w:rPr>
          <w:lang w:eastAsia="en-NZ"/>
        </w:rPr>
      </w:pPr>
    </w:p>
    <w:p w:rsidR="00F37682" w:rsidRPr="00953E86" w:rsidRDefault="00F37682" w:rsidP="00904460">
      <w:pPr>
        <w:pStyle w:val="Heading5"/>
        <w:spacing w:before="120"/>
      </w:pPr>
      <w:r>
        <w:t>Criterion 3.1.1</w:t>
      </w:r>
      <w:r w:rsidRPr="00953E86">
        <w:t xml:space="preserve"> (</w:t>
      </w:r>
      <w:r>
        <w:t>HDS(IPC)S.2008:3.1.1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responsibility for infection control is clearly defined and there are clear lines of accountability for infection control matters in the organisation leading to the governing body and/or senior management.</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rPr>
          <w:lang w:eastAsia="en-NZ"/>
        </w:rPr>
      </w:pPr>
    </w:p>
    <w:p w:rsidR="00F37682" w:rsidRPr="00953E86" w:rsidRDefault="00F37682" w:rsidP="00904460">
      <w:pPr>
        <w:pStyle w:val="Heading5"/>
        <w:spacing w:before="120"/>
      </w:pPr>
      <w:r>
        <w:t>Criterion 3.1.3</w:t>
      </w:r>
      <w:r w:rsidRPr="00953E86">
        <w:t xml:space="preserve"> (</w:t>
      </w:r>
      <w:r>
        <w:t>HDS(IPC)S.2008:3.1.3</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organisation has a clearly defined and documented infection control programme that is reviewed at least annually.</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rPr>
          <w:lang w:eastAsia="en-NZ"/>
        </w:rPr>
      </w:pPr>
    </w:p>
    <w:p w:rsidR="00F37682" w:rsidRPr="00953E86" w:rsidRDefault="00F37682" w:rsidP="00904460">
      <w:pPr>
        <w:pStyle w:val="Heading5"/>
        <w:spacing w:before="120"/>
      </w:pPr>
      <w:r>
        <w:t>Criterion 3.1.9</w:t>
      </w:r>
      <w:r w:rsidRPr="00953E86">
        <w:t xml:space="preserve"> (</w:t>
      </w:r>
      <w:r>
        <w:t>HDS(IPC)S.2008:3.1.9</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Service providers and/or consumers and visitors suffering from, or exposed to and susceptible to, infectious diseases should be prevented from exposing others while infectious.</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rPr>
          <w:lang w:eastAsia="en-NZ"/>
        </w:rPr>
      </w:pPr>
    </w:p>
    <w:p w:rsidR="00F37682" w:rsidRPr="00953E86" w:rsidRDefault="00F37682" w:rsidP="00904460">
      <w:pPr>
        <w:pStyle w:val="Heading4"/>
        <w:rPr>
          <w:rStyle w:val="Heading4Char"/>
          <w:b/>
          <w:bCs/>
          <w:iCs/>
        </w:rPr>
      </w:pPr>
      <w:r>
        <w:t>Standard 3.2: Implementing the infection control programme</w:t>
      </w:r>
      <w:r w:rsidRPr="00953E86">
        <w:rPr>
          <w:rStyle w:val="Heading4Char"/>
        </w:rPr>
        <w:t xml:space="preserve"> (</w:t>
      </w:r>
      <w:r>
        <w:t>HDS(IPC)S.2008:3.2</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There are adequate human, physical, and information resources to implement the infection control programme and meet the needs of the organisation.</w:t>
      </w:r>
    </w:p>
    <w:p w:rsidR="00F37682" w:rsidRPr="000B4D2E" w:rsidRDefault="00F37682" w:rsidP="00904460">
      <w:pPr>
        <w:keepNext/>
        <w:tabs>
          <w:tab w:val="left" w:pos="3546"/>
        </w:tabs>
        <w:spacing w:after="120" w:line="240" w:lineRule="auto"/>
        <w:rPr>
          <w:sz w:val="20"/>
          <w:szCs w:val="20"/>
        </w:rPr>
      </w:pPr>
      <w:r w:rsidRPr="008B5241">
        <w:rPr>
          <w:rStyle w:val="BodyTextChar"/>
        </w:rPr>
        <w:t>ARC D5.4e  ARHSS D5.4e</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has attended infection control and prevention education as part of an aged care conference and completed the on-line Ministry of Health course.  Other infection control education is provided through the DHB.  There is access to infection control expertise within the DHB, aged care consultant, wound nurse specialist, public health, laboratory and GPs.  </w:t>
      </w:r>
    </w:p>
    <w:p w:rsidR="00F37682" w:rsidRDefault="00F37682" w:rsidP="00904460">
      <w:pPr>
        <w:rPr>
          <w:lang w:eastAsia="en-NZ"/>
        </w:rPr>
      </w:pPr>
    </w:p>
    <w:p w:rsidR="00F37682" w:rsidRPr="00953E86" w:rsidRDefault="00F37682" w:rsidP="00904460">
      <w:pPr>
        <w:pStyle w:val="Heading5"/>
        <w:spacing w:before="120"/>
      </w:pPr>
      <w:r>
        <w:t>Criterion 3.2.1</w:t>
      </w:r>
      <w:r w:rsidRPr="00953E86">
        <w:t xml:space="preserve"> (</w:t>
      </w:r>
      <w:r>
        <w:t>HDS(IPC)S.2008:3.2.1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infection control team/personnel and/or committee shall comprise, or have access to, persons with the range of skills, expertise, and resources necessary to achieve the requirements of this Standard.</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rPr>
          <w:lang w:eastAsia="en-NZ"/>
        </w:rPr>
      </w:pPr>
    </w:p>
    <w:p w:rsidR="00F37682" w:rsidRPr="00953E86" w:rsidRDefault="00F37682" w:rsidP="00904460">
      <w:pPr>
        <w:pStyle w:val="Heading4"/>
        <w:rPr>
          <w:rStyle w:val="Heading4Char"/>
          <w:b/>
          <w:bCs/>
          <w:iCs/>
        </w:rPr>
      </w:pPr>
      <w:r>
        <w:t>Standard 3.3: Policies and procedures</w:t>
      </w:r>
      <w:r w:rsidRPr="00953E86">
        <w:rPr>
          <w:rStyle w:val="Heading4Char"/>
        </w:rPr>
        <w:t xml:space="preserve"> (</w:t>
      </w:r>
      <w:r>
        <w:t>HDS(IPC)S.2008:3.3</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37682" w:rsidRPr="000B4D2E" w:rsidRDefault="00F37682" w:rsidP="00904460">
      <w:pPr>
        <w:keepNext/>
        <w:tabs>
          <w:tab w:val="left" w:pos="3546"/>
        </w:tabs>
        <w:spacing w:after="120" w:line="240" w:lineRule="auto"/>
        <w:rPr>
          <w:sz w:val="20"/>
          <w:szCs w:val="20"/>
        </w:rPr>
      </w:pPr>
      <w:r w:rsidRPr="008B5241">
        <w:rPr>
          <w:rStyle w:val="BodyTextChar"/>
        </w:rPr>
        <w:t>ARC D5.4e, D19.2a  ARHSS D5.4e, D19.2a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an aged care consultant.  </w:t>
      </w:r>
    </w:p>
    <w:p w:rsidR="00F37682" w:rsidRDefault="00F37682" w:rsidP="00904460">
      <w:pPr>
        <w:rPr>
          <w:lang w:eastAsia="en-NZ"/>
        </w:rPr>
      </w:pPr>
    </w:p>
    <w:p w:rsidR="00F37682" w:rsidRPr="00953E86" w:rsidRDefault="00F37682" w:rsidP="00904460">
      <w:pPr>
        <w:pStyle w:val="Heading5"/>
        <w:spacing w:before="120"/>
      </w:pPr>
      <w:r>
        <w:t>Criterion 3.3.1</w:t>
      </w:r>
      <w:r w:rsidRPr="00953E86">
        <w:t xml:space="preserve"> (</w:t>
      </w:r>
      <w:r>
        <w:t>HDS(IPC)S.2008:3.3.1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There are written policies and procedures for the prevention and control of infection which comply with relevant legislation and current accepted good practice.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rPr>
          <w:lang w:eastAsia="en-NZ"/>
        </w:rPr>
      </w:pPr>
    </w:p>
    <w:p w:rsidR="00F37682" w:rsidRPr="00953E86" w:rsidRDefault="00F37682" w:rsidP="00904460">
      <w:pPr>
        <w:pStyle w:val="Heading4"/>
        <w:rPr>
          <w:rStyle w:val="Heading4Char"/>
          <w:b/>
          <w:bCs/>
          <w:iCs/>
        </w:rPr>
      </w:pPr>
      <w:r>
        <w:t xml:space="preserve">Standard 3.4: Education </w:t>
      </w:r>
      <w:r w:rsidRPr="00953E86">
        <w:rPr>
          <w:rStyle w:val="Heading4Char"/>
        </w:rPr>
        <w:t xml:space="preserve"> (</w:t>
      </w:r>
      <w:r>
        <w:t>HDS(IPC)S.2008:3.4</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The organisation provides relevant education on infection control to all service providers, support staff, and consumers.</w:t>
      </w:r>
    </w:p>
    <w:p w:rsidR="00F37682" w:rsidRPr="000B4D2E" w:rsidRDefault="00F37682" w:rsidP="00904460">
      <w:pPr>
        <w:keepNext/>
        <w:tabs>
          <w:tab w:val="left" w:pos="3546"/>
        </w:tabs>
        <w:spacing w:after="120" w:line="240" w:lineRule="auto"/>
        <w:rPr>
          <w:sz w:val="20"/>
          <w:szCs w:val="20"/>
        </w:rPr>
      </w:pPr>
      <w:r w:rsidRPr="008B5241">
        <w:rPr>
          <w:rStyle w:val="BodyTextChar"/>
        </w:rPr>
        <w:t>ARC D5.4e  ARHSS D5.4e</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coordinators are responsible for coordinating/providing education and training to staff.  Training on infection control is included in orientation and as part of the annual training schedule held September 2017.  Staff complete infection control questionnaires.  Hand hygiene competencies are completed during orientation and annually.  Resident education is expected to occur as part of providing daily cares.</w:t>
      </w:r>
    </w:p>
    <w:p w:rsidR="00F37682" w:rsidRDefault="00F37682" w:rsidP="00904460">
      <w:pPr>
        <w:rPr>
          <w:lang w:eastAsia="en-NZ"/>
        </w:rPr>
      </w:pPr>
    </w:p>
    <w:p w:rsidR="00F37682" w:rsidRPr="00953E86" w:rsidRDefault="00F37682" w:rsidP="00904460">
      <w:pPr>
        <w:pStyle w:val="Heading5"/>
        <w:spacing w:before="120"/>
      </w:pPr>
      <w:r>
        <w:t>Criterion 3.4.1</w:t>
      </w:r>
      <w:r w:rsidRPr="00953E86">
        <w:t xml:space="preserve"> (</w:t>
      </w:r>
      <w:r>
        <w:t>HDS(IPC)S.2008:3.4.1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Infection control education is provided by a suitably qualified person who maintains their knowledge of current practice.</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rPr>
          <w:lang w:eastAsia="en-NZ"/>
        </w:rPr>
      </w:pPr>
    </w:p>
    <w:p w:rsidR="00F37682" w:rsidRPr="00953E86" w:rsidRDefault="00F37682" w:rsidP="00904460">
      <w:pPr>
        <w:pStyle w:val="Heading5"/>
        <w:spacing w:before="120"/>
      </w:pPr>
      <w:r>
        <w:t>Criterion 3.4.5</w:t>
      </w:r>
      <w:r w:rsidRPr="00953E86">
        <w:t xml:space="preserve"> (</w:t>
      </w:r>
      <w:r>
        <w:t>HDS(IPC)S.2008:3.4.5</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Consumer education occurs in a manner that recognises and meets the communication method, style, and preference of the consumer. Where applicable a record of this education should be kept.</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rPr>
          <w:lang w:eastAsia="en-NZ"/>
        </w:rPr>
      </w:pPr>
    </w:p>
    <w:p w:rsidR="00F37682" w:rsidRPr="00953E86" w:rsidRDefault="00F37682" w:rsidP="00904460">
      <w:pPr>
        <w:pStyle w:val="Heading4"/>
        <w:rPr>
          <w:rStyle w:val="Heading4Char"/>
          <w:b/>
          <w:bCs/>
          <w:iCs/>
        </w:rPr>
      </w:pPr>
      <w:r>
        <w:t>Standard 3.5: Surveillance</w:t>
      </w:r>
      <w:r w:rsidRPr="00953E86">
        <w:rPr>
          <w:rStyle w:val="Heading4Char"/>
        </w:rPr>
        <w:t xml:space="preserve"> (</w:t>
      </w:r>
      <w:r>
        <w:t>HDS(IPC)S.2008:3.5</w:t>
      </w:r>
      <w:r w:rsidRPr="00953E86">
        <w:t>)</w:t>
      </w:r>
    </w:p>
    <w:p w:rsidR="00F37682" w:rsidRDefault="00F37682" w:rsidP="00904460">
      <w:pPr>
        <w:keepNext/>
        <w:tabs>
          <w:tab w:val="left" w:pos="3546"/>
        </w:tabs>
        <w:spacing w:after="120" w:line="240" w:lineRule="auto"/>
        <w:rPr>
          <w:rFonts w:cs="Arial"/>
          <w:sz w:val="20"/>
          <w:szCs w:val="20"/>
        </w:rPr>
      </w:pPr>
      <w:r w:rsidRPr="008B5241">
        <w:rPr>
          <w:rStyle w:val="BodyTextChar"/>
        </w:rPr>
        <w:t>Surveillance for infection is carried out in accordance with agreed objectives, priorities, and methods that have been specified in the infection control programme.</w:t>
      </w:r>
    </w:p>
    <w:p w:rsidR="00F37682" w:rsidRPr="000B4D2E" w:rsidRDefault="00F37682" w:rsidP="00904460">
      <w:pPr>
        <w:keepNext/>
        <w:tabs>
          <w:tab w:val="left" w:pos="3546"/>
        </w:tabs>
        <w:spacing w:after="120" w:line="240" w:lineRule="auto"/>
        <w:rPr>
          <w:sz w:val="20"/>
          <w:szCs w:val="20"/>
        </w:rPr>
      </w:pP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F37682" w:rsidRDefault="00F37682" w:rsidP="009044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the monthly combined infection control/health and safety committee meetings and MDT staff meetings.  Data and graphs of infection events are available to staff.  The service completes monthly and annual comparisons of infection rates for types of infections.  Trends are identified, analysed and areas for improvement identified.</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in place are appropriate to the size and complexity of the facility.  There have been no outbreaks.  </w:t>
      </w:r>
    </w:p>
    <w:p w:rsidR="00F37682" w:rsidRDefault="00F37682" w:rsidP="009044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that are appropriate to the complexity of service provided.</w:t>
      </w:r>
      <w:r>
        <w:t xml:space="preserve"> </w:t>
      </w:r>
    </w:p>
    <w:p w:rsidR="00F37682" w:rsidRDefault="00F37682" w:rsidP="00904460">
      <w:pPr>
        <w:rPr>
          <w:lang w:eastAsia="en-NZ"/>
        </w:rPr>
      </w:pPr>
    </w:p>
    <w:p w:rsidR="00F37682" w:rsidRPr="00953E86" w:rsidRDefault="00F37682" w:rsidP="00904460">
      <w:pPr>
        <w:pStyle w:val="Heading5"/>
        <w:spacing w:before="120"/>
      </w:pPr>
      <w:r>
        <w:t>Criterion 3.5.1</w:t>
      </w:r>
      <w:r w:rsidRPr="00953E86">
        <w:t xml:space="preserve"> (</w:t>
      </w:r>
      <w:r>
        <w:t>HDS(IPC)S.2008:3.5.1</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rPr>
          <w:lang w:eastAsia="en-NZ"/>
        </w:rPr>
      </w:pPr>
    </w:p>
    <w:p w:rsidR="00F37682" w:rsidRPr="00953E86" w:rsidRDefault="00F37682" w:rsidP="00904460">
      <w:pPr>
        <w:pStyle w:val="Heading5"/>
        <w:spacing w:before="120"/>
      </w:pPr>
      <w:r>
        <w:t>Criterion 3.5.7</w:t>
      </w:r>
      <w:r w:rsidRPr="00953E86">
        <w:t xml:space="preserve"> (</w:t>
      </w:r>
      <w:r>
        <w:t>HDS(IPC)S.2008:3.5.7</w:t>
      </w:r>
      <w:r w:rsidRPr="00953E86">
        <w:t>)</w:t>
      </w:r>
    </w:p>
    <w:p w:rsidR="00F37682" w:rsidRDefault="00F37682" w:rsidP="00904460">
      <w:pPr>
        <w:keepNext/>
        <w:tabs>
          <w:tab w:val="left" w:pos="2894"/>
        </w:tabs>
        <w:spacing w:after="120" w:line="240" w:lineRule="auto"/>
        <w:rPr>
          <w:sz w:val="20"/>
          <w:szCs w:val="20"/>
        </w:rPr>
      </w:pPr>
      <w:r w:rsidRPr="008B5241">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F37682" w:rsidRPr="008F43ED"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Pr="000E617B" w:rsidRDefault="00F37682" w:rsidP="009044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F37682" w:rsidRDefault="00F37682" w:rsidP="009044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F37682" w:rsidRDefault="00F37682" w:rsidP="0090446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F37682" w:rsidRDefault="00F37682" w:rsidP="00904460">
      <w:pPr>
        <w:rPr>
          <w:lang w:eastAsia="en-NZ"/>
        </w:rPr>
      </w:pPr>
    </w:p>
    <w:bookmarkEnd w:id="0"/>
    <w:p w:rsidR="00F37682" w:rsidRPr="008B5241" w:rsidRDefault="00F37682" w:rsidP="00904460">
      <w:pPr>
        <w:rPr>
          <w:lang w:eastAsia="en-NZ"/>
        </w:rPr>
      </w:pPr>
    </w:p>
    <w:p w:rsidR="002F4241" w:rsidRPr="00F37682" w:rsidRDefault="002F4241" w:rsidP="00F37682"/>
    <w:sectPr w:rsidR="002F4241" w:rsidRPr="00F37682" w:rsidSect="003C4237">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B4BB1">
      <w:pPr>
        <w:spacing w:after="0" w:line="240" w:lineRule="auto"/>
      </w:pPr>
      <w:r>
        <w:separator/>
      </w:r>
    </w:p>
  </w:endnote>
  <w:endnote w:type="continuationSeparator" w:id="0">
    <w:p w:rsidR="00000000" w:rsidRDefault="008B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9C" w:rsidRPr="00BB545A" w:rsidRDefault="00F37682" w:rsidP="003C4237">
    <w:pPr>
      <w:pStyle w:val="Footer"/>
      <w:tabs>
        <w:tab w:val="clear" w:pos="4513"/>
        <w:tab w:val="clear" w:pos="9026"/>
        <w:tab w:val="center" w:pos="7655"/>
        <w:tab w:val="right" w:pos="15309"/>
      </w:tabs>
      <w:rPr>
        <w:sz w:val="20"/>
        <w:szCs w:val="20"/>
      </w:rPr>
    </w:pPr>
    <w:r w:rsidRPr="003C67AC">
      <w:rPr>
        <w:sz w:val="20"/>
        <w:szCs w:val="20"/>
      </w:rPr>
      <w:tab/>
    </w:r>
    <w:r w:rsidRPr="00BB545A">
      <w:rPr>
        <w:sz w:val="20"/>
        <w:szCs w:val="20"/>
      </w:rPr>
      <w:tab/>
      <w:t xml:space="preserve">Page </w:t>
    </w:r>
    <w:r w:rsidRPr="00BB545A">
      <w:rPr>
        <w:sz w:val="20"/>
        <w:szCs w:val="20"/>
      </w:rPr>
      <w:fldChar w:fldCharType="begin"/>
    </w:r>
    <w:r w:rsidRPr="00BB545A">
      <w:rPr>
        <w:sz w:val="20"/>
        <w:szCs w:val="20"/>
      </w:rPr>
      <w:instrText xml:space="preserve"> PAGE  \* Arabic  \* MERGEFORMAT </w:instrText>
    </w:r>
    <w:r w:rsidRPr="00BB545A">
      <w:rPr>
        <w:sz w:val="20"/>
        <w:szCs w:val="20"/>
      </w:rPr>
      <w:fldChar w:fldCharType="separate"/>
    </w:r>
    <w:r w:rsidR="008B4BB1">
      <w:rPr>
        <w:noProof/>
        <w:sz w:val="20"/>
        <w:szCs w:val="20"/>
      </w:rPr>
      <w:t>2</w:t>
    </w:r>
    <w:r w:rsidRPr="00BB545A">
      <w:rPr>
        <w:sz w:val="20"/>
        <w:szCs w:val="20"/>
      </w:rPr>
      <w:fldChar w:fldCharType="end"/>
    </w:r>
    <w:r w:rsidRPr="00BB545A">
      <w:rPr>
        <w:sz w:val="20"/>
        <w:szCs w:val="20"/>
      </w:rPr>
      <w:t xml:space="preserve"> of </w:t>
    </w:r>
    <w:r w:rsidRPr="00BB545A">
      <w:rPr>
        <w:sz w:val="20"/>
        <w:szCs w:val="20"/>
      </w:rPr>
      <w:fldChar w:fldCharType="begin"/>
    </w:r>
    <w:r w:rsidRPr="00BB545A">
      <w:rPr>
        <w:sz w:val="20"/>
        <w:szCs w:val="20"/>
      </w:rPr>
      <w:instrText xml:space="preserve"> NUMPAGES  \* Arabic  \* MERGEFORMAT </w:instrText>
    </w:r>
    <w:r w:rsidRPr="00BB545A">
      <w:rPr>
        <w:sz w:val="20"/>
        <w:szCs w:val="20"/>
      </w:rPr>
      <w:fldChar w:fldCharType="separate"/>
    </w:r>
    <w:r w:rsidR="008B4BB1">
      <w:rPr>
        <w:noProof/>
        <w:sz w:val="20"/>
        <w:szCs w:val="20"/>
      </w:rPr>
      <w:t>7</w:t>
    </w:r>
    <w:r w:rsidRPr="00BB545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B4BB1">
      <w:pPr>
        <w:spacing w:after="0" w:line="240" w:lineRule="auto"/>
      </w:pPr>
      <w:r>
        <w:separator/>
      </w:r>
    </w:p>
  </w:footnote>
  <w:footnote w:type="continuationSeparator" w:id="0">
    <w:p w:rsidR="00000000" w:rsidRDefault="008B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9C" w:rsidRPr="00BB545A" w:rsidRDefault="00F37682" w:rsidP="003C4237">
    <w:pPr>
      <w:pStyle w:val="Header"/>
      <w:tabs>
        <w:tab w:val="clear" w:pos="4513"/>
        <w:tab w:val="clear" w:pos="9026"/>
        <w:tab w:val="center" w:pos="7655"/>
        <w:tab w:val="right" w:pos="15309"/>
      </w:tabs>
      <w:rPr>
        <w:sz w:val="20"/>
      </w:rPr>
    </w:pPr>
    <w:r>
      <w:tab/>
    </w:r>
    <w:r>
      <w:tab/>
    </w:r>
    <w:r w:rsidRPr="00BB545A">
      <w:rPr>
        <w:sz w:val="20"/>
      </w:rPr>
      <w:t>HealthCERT Aged Residential Care Audit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0CF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09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CC0E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E6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FA6F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E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A85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C92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46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0E58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82"/>
    <w:rsid w:val="0000192B"/>
    <w:rsid w:val="00003120"/>
    <w:rsid w:val="00003A6E"/>
    <w:rsid w:val="00005778"/>
    <w:rsid w:val="000074C8"/>
    <w:rsid w:val="000139C4"/>
    <w:rsid w:val="00013E65"/>
    <w:rsid w:val="000146F3"/>
    <w:rsid w:val="00017DBC"/>
    <w:rsid w:val="00020F99"/>
    <w:rsid w:val="00025893"/>
    <w:rsid w:val="00031BE5"/>
    <w:rsid w:val="00031E59"/>
    <w:rsid w:val="0003340D"/>
    <w:rsid w:val="0003365F"/>
    <w:rsid w:val="00035BEE"/>
    <w:rsid w:val="00037303"/>
    <w:rsid w:val="00040D01"/>
    <w:rsid w:val="00040E13"/>
    <w:rsid w:val="000415FF"/>
    <w:rsid w:val="00041884"/>
    <w:rsid w:val="00042463"/>
    <w:rsid w:val="0004329C"/>
    <w:rsid w:val="0004458F"/>
    <w:rsid w:val="00044FFC"/>
    <w:rsid w:val="000515C4"/>
    <w:rsid w:val="00056EB4"/>
    <w:rsid w:val="00064650"/>
    <w:rsid w:val="00064FE1"/>
    <w:rsid w:val="00067769"/>
    <w:rsid w:val="00070D4F"/>
    <w:rsid w:val="00072CBA"/>
    <w:rsid w:val="00073029"/>
    <w:rsid w:val="0007430B"/>
    <w:rsid w:val="000750B9"/>
    <w:rsid w:val="00075834"/>
    <w:rsid w:val="000759EF"/>
    <w:rsid w:val="00077073"/>
    <w:rsid w:val="000775E0"/>
    <w:rsid w:val="00082CDC"/>
    <w:rsid w:val="0008474A"/>
    <w:rsid w:val="00084E1D"/>
    <w:rsid w:val="00084E8F"/>
    <w:rsid w:val="00090097"/>
    <w:rsid w:val="00090947"/>
    <w:rsid w:val="00090A92"/>
    <w:rsid w:val="0009289C"/>
    <w:rsid w:val="00095938"/>
    <w:rsid w:val="00095C07"/>
    <w:rsid w:val="000A2A46"/>
    <w:rsid w:val="000A630A"/>
    <w:rsid w:val="000A777B"/>
    <w:rsid w:val="000B0750"/>
    <w:rsid w:val="000B1631"/>
    <w:rsid w:val="000B183A"/>
    <w:rsid w:val="000B18B0"/>
    <w:rsid w:val="000B1A63"/>
    <w:rsid w:val="000B32F1"/>
    <w:rsid w:val="000B52E0"/>
    <w:rsid w:val="000B56F1"/>
    <w:rsid w:val="000B5D3B"/>
    <w:rsid w:val="000B71EC"/>
    <w:rsid w:val="000C10E7"/>
    <w:rsid w:val="000C2F87"/>
    <w:rsid w:val="000C752F"/>
    <w:rsid w:val="000D0CFF"/>
    <w:rsid w:val="000D11F9"/>
    <w:rsid w:val="000D1641"/>
    <w:rsid w:val="000D16A6"/>
    <w:rsid w:val="000D3FC8"/>
    <w:rsid w:val="000D6740"/>
    <w:rsid w:val="000E1274"/>
    <w:rsid w:val="000E19B1"/>
    <w:rsid w:val="000E23A5"/>
    <w:rsid w:val="000E251C"/>
    <w:rsid w:val="000E32EC"/>
    <w:rsid w:val="000E3705"/>
    <w:rsid w:val="000E4BEA"/>
    <w:rsid w:val="000E6133"/>
    <w:rsid w:val="000F072F"/>
    <w:rsid w:val="000F0AB9"/>
    <w:rsid w:val="000F0ECA"/>
    <w:rsid w:val="000F212C"/>
    <w:rsid w:val="0010117F"/>
    <w:rsid w:val="00103C4A"/>
    <w:rsid w:val="00103EC4"/>
    <w:rsid w:val="001066BF"/>
    <w:rsid w:val="00112007"/>
    <w:rsid w:val="00112611"/>
    <w:rsid w:val="00116BEC"/>
    <w:rsid w:val="00121FB4"/>
    <w:rsid w:val="0012334C"/>
    <w:rsid w:val="00124178"/>
    <w:rsid w:val="001307C8"/>
    <w:rsid w:val="00135ABD"/>
    <w:rsid w:val="001412AA"/>
    <w:rsid w:val="00146283"/>
    <w:rsid w:val="00152ACF"/>
    <w:rsid w:val="00157534"/>
    <w:rsid w:val="00163DD6"/>
    <w:rsid w:val="0016530B"/>
    <w:rsid w:val="00167C97"/>
    <w:rsid w:val="00171592"/>
    <w:rsid w:val="00171B64"/>
    <w:rsid w:val="00172433"/>
    <w:rsid w:val="00173EA9"/>
    <w:rsid w:val="0017422D"/>
    <w:rsid w:val="00174DD8"/>
    <w:rsid w:val="00175E2C"/>
    <w:rsid w:val="00176534"/>
    <w:rsid w:val="001772DF"/>
    <w:rsid w:val="00177624"/>
    <w:rsid w:val="001809F2"/>
    <w:rsid w:val="001815FF"/>
    <w:rsid w:val="00181DFE"/>
    <w:rsid w:val="00182190"/>
    <w:rsid w:val="00183766"/>
    <w:rsid w:val="00185CF6"/>
    <w:rsid w:val="00187BED"/>
    <w:rsid w:val="00187FF1"/>
    <w:rsid w:val="00190EFB"/>
    <w:rsid w:val="00193622"/>
    <w:rsid w:val="00193AC1"/>
    <w:rsid w:val="00193B55"/>
    <w:rsid w:val="00196D3B"/>
    <w:rsid w:val="001A035A"/>
    <w:rsid w:val="001A253F"/>
    <w:rsid w:val="001A256A"/>
    <w:rsid w:val="001A37D0"/>
    <w:rsid w:val="001A510D"/>
    <w:rsid w:val="001A533B"/>
    <w:rsid w:val="001A7630"/>
    <w:rsid w:val="001A7F53"/>
    <w:rsid w:val="001B02DA"/>
    <w:rsid w:val="001B2361"/>
    <w:rsid w:val="001B2A4E"/>
    <w:rsid w:val="001B649A"/>
    <w:rsid w:val="001B748D"/>
    <w:rsid w:val="001B7C59"/>
    <w:rsid w:val="001C027B"/>
    <w:rsid w:val="001C0995"/>
    <w:rsid w:val="001C18D6"/>
    <w:rsid w:val="001C4A32"/>
    <w:rsid w:val="001D0A9C"/>
    <w:rsid w:val="001D1375"/>
    <w:rsid w:val="001D2D0F"/>
    <w:rsid w:val="001D537C"/>
    <w:rsid w:val="001D55D3"/>
    <w:rsid w:val="001D56C1"/>
    <w:rsid w:val="001E035E"/>
    <w:rsid w:val="001E193C"/>
    <w:rsid w:val="001E26B6"/>
    <w:rsid w:val="001E2A8B"/>
    <w:rsid w:val="001E5151"/>
    <w:rsid w:val="001E736F"/>
    <w:rsid w:val="001F34F6"/>
    <w:rsid w:val="001F584A"/>
    <w:rsid w:val="001F7ED2"/>
    <w:rsid w:val="00200598"/>
    <w:rsid w:val="00202391"/>
    <w:rsid w:val="00204005"/>
    <w:rsid w:val="0020523C"/>
    <w:rsid w:val="00205C21"/>
    <w:rsid w:val="00207CE0"/>
    <w:rsid w:val="00210D84"/>
    <w:rsid w:val="00211E17"/>
    <w:rsid w:val="00211E1A"/>
    <w:rsid w:val="002135EC"/>
    <w:rsid w:val="00213C23"/>
    <w:rsid w:val="0021549E"/>
    <w:rsid w:val="002214EA"/>
    <w:rsid w:val="00221FE1"/>
    <w:rsid w:val="00222A59"/>
    <w:rsid w:val="00223401"/>
    <w:rsid w:val="00223537"/>
    <w:rsid w:val="0022412D"/>
    <w:rsid w:val="002260A4"/>
    <w:rsid w:val="0023025D"/>
    <w:rsid w:val="00230C61"/>
    <w:rsid w:val="00231910"/>
    <w:rsid w:val="00232AA7"/>
    <w:rsid w:val="00234CD1"/>
    <w:rsid w:val="0023519E"/>
    <w:rsid w:val="00235D9F"/>
    <w:rsid w:val="00237B54"/>
    <w:rsid w:val="00245BC8"/>
    <w:rsid w:val="0024652F"/>
    <w:rsid w:val="0024719E"/>
    <w:rsid w:val="00250BF7"/>
    <w:rsid w:val="00251E64"/>
    <w:rsid w:val="002525D4"/>
    <w:rsid w:val="00254703"/>
    <w:rsid w:val="002547D9"/>
    <w:rsid w:val="0025487A"/>
    <w:rsid w:val="00255E04"/>
    <w:rsid w:val="00255F2F"/>
    <w:rsid w:val="00255FA7"/>
    <w:rsid w:val="00256A8B"/>
    <w:rsid w:val="0025712B"/>
    <w:rsid w:val="002572FF"/>
    <w:rsid w:val="0025739A"/>
    <w:rsid w:val="00257BEC"/>
    <w:rsid w:val="002642CF"/>
    <w:rsid w:val="00267258"/>
    <w:rsid w:val="00267300"/>
    <w:rsid w:val="0027134E"/>
    <w:rsid w:val="00271A0F"/>
    <w:rsid w:val="00275B24"/>
    <w:rsid w:val="0027630E"/>
    <w:rsid w:val="00276A24"/>
    <w:rsid w:val="00281871"/>
    <w:rsid w:val="00282BA0"/>
    <w:rsid w:val="00283EC7"/>
    <w:rsid w:val="0028541A"/>
    <w:rsid w:val="00286326"/>
    <w:rsid w:val="00286C1C"/>
    <w:rsid w:val="00286F94"/>
    <w:rsid w:val="00292264"/>
    <w:rsid w:val="002954AC"/>
    <w:rsid w:val="00295572"/>
    <w:rsid w:val="00295ABC"/>
    <w:rsid w:val="00296B24"/>
    <w:rsid w:val="002A03EA"/>
    <w:rsid w:val="002A3E0A"/>
    <w:rsid w:val="002A685A"/>
    <w:rsid w:val="002A6BA4"/>
    <w:rsid w:val="002B001B"/>
    <w:rsid w:val="002B17CA"/>
    <w:rsid w:val="002B4194"/>
    <w:rsid w:val="002C09C6"/>
    <w:rsid w:val="002C21AB"/>
    <w:rsid w:val="002C6E1D"/>
    <w:rsid w:val="002C7469"/>
    <w:rsid w:val="002C7550"/>
    <w:rsid w:val="002D0E54"/>
    <w:rsid w:val="002D2069"/>
    <w:rsid w:val="002D2288"/>
    <w:rsid w:val="002D3063"/>
    <w:rsid w:val="002D3D35"/>
    <w:rsid w:val="002E2264"/>
    <w:rsid w:val="002E2A7F"/>
    <w:rsid w:val="002E379E"/>
    <w:rsid w:val="002E5821"/>
    <w:rsid w:val="002E5C0F"/>
    <w:rsid w:val="002E5E3D"/>
    <w:rsid w:val="002F1620"/>
    <w:rsid w:val="002F1ECC"/>
    <w:rsid w:val="002F4241"/>
    <w:rsid w:val="002F4798"/>
    <w:rsid w:val="002F5138"/>
    <w:rsid w:val="002F6490"/>
    <w:rsid w:val="002F6985"/>
    <w:rsid w:val="002F7F22"/>
    <w:rsid w:val="00301146"/>
    <w:rsid w:val="00301673"/>
    <w:rsid w:val="003047FD"/>
    <w:rsid w:val="0030520F"/>
    <w:rsid w:val="00306B9B"/>
    <w:rsid w:val="003106C1"/>
    <w:rsid w:val="00310FC1"/>
    <w:rsid w:val="00312A78"/>
    <w:rsid w:val="00323F72"/>
    <w:rsid w:val="0032467E"/>
    <w:rsid w:val="00325FB0"/>
    <w:rsid w:val="003316FD"/>
    <w:rsid w:val="00331912"/>
    <w:rsid w:val="00332601"/>
    <w:rsid w:val="0033356F"/>
    <w:rsid w:val="0033473A"/>
    <w:rsid w:val="003368F7"/>
    <w:rsid w:val="003369EB"/>
    <w:rsid w:val="00337F63"/>
    <w:rsid w:val="00342ED9"/>
    <w:rsid w:val="00343973"/>
    <w:rsid w:val="0034428C"/>
    <w:rsid w:val="003451F4"/>
    <w:rsid w:val="003505AB"/>
    <w:rsid w:val="00351109"/>
    <w:rsid w:val="003512CB"/>
    <w:rsid w:val="00353164"/>
    <w:rsid w:val="0035335B"/>
    <w:rsid w:val="00353633"/>
    <w:rsid w:val="003536EF"/>
    <w:rsid w:val="003550AD"/>
    <w:rsid w:val="00357A07"/>
    <w:rsid w:val="0036243A"/>
    <w:rsid w:val="00363486"/>
    <w:rsid w:val="0036461E"/>
    <w:rsid w:val="0036622A"/>
    <w:rsid w:val="0036777C"/>
    <w:rsid w:val="00367A0B"/>
    <w:rsid w:val="003713F6"/>
    <w:rsid w:val="003745F6"/>
    <w:rsid w:val="00377890"/>
    <w:rsid w:val="003779DB"/>
    <w:rsid w:val="00377DD5"/>
    <w:rsid w:val="00380CC7"/>
    <w:rsid w:val="003811E9"/>
    <w:rsid w:val="00381398"/>
    <w:rsid w:val="00382937"/>
    <w:rsid w:val="0038648D"/>
    <w:rsid w:val="003901B0"/>
    <w:rsid w:val="003A266C"/>
    <w:rsid w:val="003A2D5B"/>
    <w:rsid w:val="003A71D9"/>
    <w:rsid w:val="003B1D6C"/>
    <w:rsid w:val="003B3CB0"/>
    <w:rsid w:val="003B4A05"/>
    <w:rsid w:val="003B4C42"/>
    <w:rsid w:val="003C0042"/>
    <w:rsid w:val="003C0B01"/>
    <w:rsid w:val="003C1423"/>
    <w:rsid w:val="003C32F3"/>
    <w:rsid w:val="003C7CBA"/>
    <w:rsid w:val="003D33A4"/>
    <w:rsid w:val="003D54B8"/>
    <w:rsid w:val="003D5E0E"/>
    <w:rsid w:val="003E163B"/>
    <w:rsid w:val="003E76DC"/>
    <w:rsid w:val="003F119B"/>
    <w:rsid w:val="003F1387"/>
    <w:rsid w:val="003F35D2"/>
    <w:rsid w:val="003F3CFB"/>
    <w:rsid w:val="003F5F4E"/>
    <w:rsid w:val="0040057C"/>
    <w:rsid w:val="004070E3"/>
    <w:rsid w:val="00414B18"/>
    <w:rsid w:val="0041694E"/>
    <w:rsid w:val="0041700E"/>
    <w:rsid w:val="0041717C"/>
    <w:rsid w:val="004173CF"/>
    <w:rsid w:val="004173E6"/>
    <w:rsid w:val="00417AE1"/>
    <w:rsid w:val="00420015"/>
    <w:rsid w:val="004202CD"/>
    <w:rsid w:val="0042040B"/>
    <w:rsid w:val="0042097D"/>
    <w:rsid w:val="0042108C"/>
    <w:rsid w:val="00422BCE"/>
    <w:rsid w:val="00422C9A"/>
    <w:rsid w:val="00422F75"/>
    <w:rsid w:val="0042314F"/>
    <w:rsid w:val="004247F1"/>
    <w:rsid w:val="00425014"/>
    <w:rsid w:val="00425AAF"/>
    <w:rsid w:val="00425AF9"/>
    <w:rsid w:val="00427C47"/>
    <w:rsid w:val="00431596"/>
    <w:rsid w:val="00434A6F"/>
    <w:rsid w:val="004408F8"/>
    <w:rsid w:val="00441CDA"/>
    <w:rsid w:val="0044208E"/>
    <w:rsid w:val="00442643"/>
    <w:rsid w:val="00444AA2"/>
    <w:rsid w:val="00444DAE"/>
    <w:rsid w:val="00444E04"/>
    <w:rsid w:val="00445312"/>
    <w:rsid w:val="00446D0C"/>
    <w:rsid w:val="00447C68"/>
    <w:rsid w:val="0045077D"/>
    <w:rsid w:val="00451152"/>
    <w:rsid w:val="00451FC8"/>
    <w:rsid w:val="00454450"/>
    <w:rsid w:val="00454ECD"/>
    <w:rsid w:val="004555BE"/>
    <w:rsid w:val="00455D27"/>
    <w:rsid w:val="004575D3"/>
    <w:rsid w:val="00457808"/>
    <w:rsid w:val="00462648"/>
    <w:rsid w:val="00462E8E"/>
    <w:rsid w:val="00473278"/>
    <w:rsid w:val="004832C5"/>
    <w:rsid w:val="00483A6A"/>
    <w:rsid w:val="00485CAC"/>
    <w:rsid w:val="00487491"/>
    <w:rsid w:val="00490A14"/>
    <w:rsid w:val="00491A1D"/>
    <w:rsid w:val="00492AF9"/>
    <w:rsid w:val="00493CEE"/>
    <w:rsid w:val="00494DAE"/>
    <w:rsid w:val="00494E9F"/>
    <w:rsid w:val="00497238"/>
    <w:rsid w:val="00497E2A"/>
    <w:rsid w:val="004A1A4E"/>
    <w:rsid w:val="004A2EF7"/>
    <w:rsid w:val="004A4483"/>
    <w:rsid w:val="004A45A9"/>
    <w:rsid w:val="004B0E8F"/>
    <w:rsid w:val="004B1ECE"/>
    <w:rsid w:val="004B4E50"/>
    <w:rsid w:val="004B5247"/>
    <w:rsid w:val="004C09D9"/>
    <w:rsid w:val="004C140D"/>
    <w:rsid w:val="004C20CB"/>
    <w:rsid w:val="004C2586"/>
    <w:rsid w:val="004D072F"/>
    <w:rsid w:val="004D3976"/>
    <w:rsid w:val="004D43FC"/>
    <w:rsid w:val="004D4D2C"/>
    <w:rsid w:val="004D4EE6"/>
    <w:rsid w:val="004D5DF8"/>
    <w:rsid w:val="004E22DB"/>
    <w:rsid w:val="004E3448"/>
    <w:rsid w:val="004F06FE"/>
    <w:rsid w:val="004F416E"/>
    <w:rsid w:val="004F41F7"/>
    <w:rsid w:val="004F44D1"/>
    <w:rsid w:val="004F452B"/>
    <w:rsid w:val="005010E2"/>
    <w:rsid w:val="005025EF"/>
    <w:rsid w:val="00506CAE"/>
    <w:rsid w:val="00507F3D"/>
    <w:rsid w:val="0051040C"/>
    <w:rsid w:val="00511A49"/>
    <w:rsid w:val="00511E1D"/>
    <w:rsid w:val="0051446C"/>
    <w:rsid w:val="005211CE"/>
    <w:rsid w:val="005227C0"/>
    <w:rsid w:val="00523544"/>
    <w:rsid w:val="00530892"/>
    <w:rsid w:val="0053107F"/>
    <w:rsid w:val="0053181C"/>
    <w:rsid w:val="005336DA"/>
    <w:rsid w:val="005355F4"/>
    <w:rsid w:val="00540059"/>
    <w:rsid w:val="005420B8"/>
    <w:rsid w:val="00543AD9"/>
    <w:rsid w:val="00545662"/>
    <w:rsid w:val="00546362"/>
    <w:rsid w:val="00547784"/>
    <w:rsid w:val="005533F8"/>
    <w:rsid w:val="00557C8B"/>
    <w:rsid w:val="0056302C"/>
    <w:rsid w:val="00570CDD"/>
    <w:rsid w:val="005733EF"/>
    <w:rsid w:val="00574797"/>
    <w:rsid w:val="00574E4B"/>
    <w:rsid w:val="00575452"/>
    <w:rsid w:val="00576729"/>
    <w:rsid w:val="0058015C"/>
    <w:rsid w:val="0058016E"/>
    <w:rsid w:val="00582F94"/>
    <w:rsid w:val="00583D9A"/>
    <w:rsid w:val="00586CE7"/>
    <w:rsid w:val="005872FC"/>
    <w:rsid w:val="00591418"/>
    <w:rsid w:val="005919BF"/>
    <w:rsid w:val="00591A5C"/>
    <w:rsid w:val="005947F6"/>
    <w:rsid w:val="00595EF5"/>
    <w:rsid w:val="00596721"/>
    <w:rsid w:val="00597F84"/>
    <w:rsid w:val="005A255A"/>
    <w:rsid w:val="005A3E93"/>
    <w:rsid w:val="005A7967"/>
    <w:rsid w:val="005B25A0"/>
    <w:rsid w:val="005B6290"/>
    <w:rsid w:val="005B7750"/>
    <w:rsid w:val="005C0618"/>
    <w:rsid w:val="005C086D"/>
    <w:rsid w:val="005C16B9"/>
    <w:rsid w:val="005C33D1"/>
    <w:rsid w:val="005C6516"/>
    <w:rsid w:val="005D022E"/>
    <w:rsid w:val="005D7D6E"/>
    <w:rsid w:val="005E02F6"/>
    <w:rsid w:val="005E3E6D"/>
    <w:rsid w:val="005F0D87"/>
    <w:rsid w:val="005F15C4"/>
    <w:rsid w:val="005F1950"/>
    <w:rsid w:val="005F3654"/>
    <w:rsid w:val="00601B8D"/>
    <w:rsid w:val="006036A9"/>
    <w:rsid w:val="0060417D"/>
    <w:rsid w:val="006051C4"/>
    <w:rsid w:val="00605BF0"/>
    <w:rsid w:val="0061132A"/>
    <w:rsid w:val="0061226C"/>
    <w:rsid w:val="00614AA9"/>
    <w:rsid w:val="006163C7"/>
    <w:rsid w:val="00617604"/>
    <w:rsid w:val="0062089C"/>
    <w:rsid w:val="00621638"/>
    <w:rsid w:val="00621E9B"/>
    <w:rsid w:val="00626C2C"/>
    <w:rsid w:val="00631674"/>
    <w:rsid w:val="006331F7"/>
    <w:rsid w:val="00634004"/>
    <w:rsid w:val="00634EDE"/>
    <w:rsid w:val="00637F4D"/>
    <w:rsid w:val="006407B8"/>
    <w:rsid w:val="00642D0A"/>
    <w:rsid w:val="006439E8"/>
    <w:rsid w:val="00644B66"/>
    <w:rsid w:val="00645C33"/>
    <w:rsid w:val="00650269"/>
    <w:rsid w:val="0065327C"/>
    <w:rsid w:val="006541A6"/>
    <w:rsid w:val="00656FB4"/>
    <w:rsid w:val="00660BBD"/>
    <w:rsid w:val="00661BCC"/>
    <w:rsid w:val="00663B52"/>
    <w:rsid w:val="00663DD4"/>
    <w:rsid w:val="00664B39"/>
    <w:rsid w:val="00664E06"/>
    <w:rsid w:val="006717CB"/>
    <w:rsid w:val="006717CC"/>
    <w:rsid w:val="00673BF1"/>
    <w:rsid w:val="00674547"/>
    <w:rsid w:val="0067494D"/>
    <w:rsid w:val="006807C9"/>
    <w:rsid w:val="00680A6E"/>
    <w:rsid w:val="00680CB5"/>
    <w:rsid w:val="006825C6"/>
    <w:rsid w:val="00684657"/>
    <w:rsid w:val="006852B0"/>
    <w:rsid w:val="0068626C"/>
    <w:rsid w:val="00686C83"/>
    <w:rsid w:val="006909F2"/>
    <w:rsid w:val="00692628"/>
    <w:rsid w:val="00692EF1"/>
    <w:rsid w:val="0069381B"/>
    <w:rsid w:val="00694036"/>
    <w:rsid w:val="006954E3"/>
    <w:rsid w:val="0069591B"/>
    <w:rsid w:val="006962BB"/>
    <w:rsid w:val="00697AA0"/>
    <w:rsid w:val="006A0D82"/>
    <w:rsid w:val="006A300F"/>
    <w:rsid w:val="006A3A24"/>
    <w:rsid w:val="006B1E37"/>
    <w:rsid w:val="006B2E7B"/>
    <w:rsid w:val="006B2ED3"/>
    <w:rsid w:val="006B5398"/>
    <w:rsid w:val="006B7844"/>
    <w:rsid w:val="006B7F47"/>
    <w:rsid w:val="006C14D2"/>
    <w:rsid w:val="006C434C"/>
    <w:rsid w:val="006C4739"/>
    <w:rsid w:val="006C4A42"/>
    <w:rsid w:val="006C4D3B"/>
    <w:rsid w:val="006C665E"/>
    <w:rsid w:val="006C6FF3"/>
    <w:rsid w:val="006D05EC"/>
    <w:rsid w:val="006D232D"/>
    <w:rsid w:val="006D2503"/>
    <w:rsid w:val="006D6255"/>
    <w:rsid w:val="006D69F4"/>
    <w:rsid w:val="006E0A12"/>
    <w:rsid w:val="006E190A"/>
    <w:rsid w:val="006E2E4E"/>
    <w:rsid w:val="006E2ED7"/>
    <w:rsid w:val="006E3560"/>
    <w:rsid w:val="006E4262"/>
    <w:rsid w:val="006E5846"/>
    <w:rsid w:val="006E67CF"/>
    <w:rsid w:val="006F101E"/>
    <w:rsid w:val="006F25ED"/>
    <w:rsid w:val="006F3A9E"/>
    <w:rsid w:val="006F3E84"/>
    <w:rsid w:val="006F4096"/>
    <w:rsid w:val="006F46EB"/>
    <w:rsid w:val="006F4CDB"/>
    <w:rsid w:val="006F643E"/>
    <w:rsid w:val="0070072C"/>
    <w:rsid w:val="007016B8"/>
    <w:rsid w:val="00701F21"/>
    <w:rsid w:val="00702136"/>
    <w:rsid w:val="00704F3F"/>
    <w:rsid w:val="00705683"/>
    <w:rsid w:val="00707045"/>
    <w:rsid w:val="00707919"/>
    <w:rsid w:val="00710D52"/>
    <w:rsid w:val="00710E01"/>
    <w:rsid w:val="007111F0"/>
    <w:rsid w:val="00711346"/>
    <w:rsid w:val="007126E6"/>
    <w:rsid w:val="00712C70"/>
    <w:rsid w:val="0071458C"/>
    <w:rsid w:val="00714947"/>
    <w:rsid w:val="00715219"/>
    <w:rsid w:val="00715826"/>
    <w:rsid w:val="00716EF1"/>
    <w:rsid w:val="007178DB"/>
    <w:rsid w:val="00721439"/>
    <w:rsid w:val="00721E9C"/>
    <w:rsid w:val="007226DD"/>
    <w:rsid w:val="00724E9B"/>
    <w:rsid w:val="00726D7E"/>
    <w:rsid w:val="00727762"/>
    <w:rsid w:val="00730FFA"/>
    <w:rsid w:val="0073142D"/>
    <w:rsid w:val="0073269D"/>
    <w:rsid w:val="00733AFB"/>
    <w:rsid w:val="007356D3"/>
    <w:rsid w:val="00736C7F"/>
    <w:rsid w:val="00737386"/>
    <w:rsid w:val="00737954"/>
    <w:rsid w:val="00740982"/>
    <w:rsid w:val="00740BA3"/>
    <w:rsid w:val="007415D1"/>
    <w:rsid w:val="00742715"/>
    <w:rsid w:val="00745082"/>
    <w:rsid w:val="00745B55"/>
    <w:rsid w:val="00746803"/>
    <w:rsid w:val="00746A42"/>
    <w:rsid w:val="00747AA6"/>
    <w:rsid w:val="00750577"/>
    <w:rsid w:val="007505C4"/>
    <w:rsid w:val="00750CED"/>
    <w:rsid w:val="00751A16"/>
    <w:rsid w:val="00757A38"/>
    <w:rsid w:val="00757D2A"/>
    <w:rsid w:val="007613B5"/>
    <w:rsid w:val="007704D4"/>
    <w:rsid w:val="00770C96"/>
    <w:rsid w:val="00775111"/>
    <w:rsid w:val="007775FC"/>
    <w:rsid w:val="00777BA4"/>
    <w:rsid w:val="0078197E"/>
    <w:rsid w:val="00783B06"/>
    <w:rsid w:val="007849D8"/>
    <w:rsid w:val="007931B6"/>
    <w:rsid w:val="0079343E"/>
    <w:rsid w:val="00793EFF"/>
    <w:rsid w:val="007945E9"/>
    <w:rsid w:val="00794CA9"/>
    <w:rsid w:val="007955A0"/>
    <w:rsid w:val="00795D3A"/>
    <w:rsid w:val="007965AC"/>
    <w:rsid w:val="007A0830"/>
    <w:rsid w:val="007A1233"/>
    <w:rsid w:val="007A64A5"/>
    <w:rsid w:val="007A7AB0"/>
    <w:rsid w:val="007B1292"/>
    <w:rsid w:val="007B131D"/>
    <w:rsid w:val="007B2D0D"/>
    <w:rsid w:val="007B68E2"/>
    <w:rsid w:val="007B70B4"/>
    <w:rsid w:val="007C3B44"/>
    <w:rsid w:val="007C7E00"/>
    <w:rsid w:val="007D2B7C"/>
    <w:rsid w:val="007D7612"/>
    <w:rsid w:val="007E2940"/>
    <w:rsid w:val="007E3262"/>
    <w:rsid w:val="007F0615"/>
    <w:rsid w:val="007F0BAB"/>
    <w:rsid w:val="007F2348"/>
    <w:rsid w:val="007F2B1F"/>
    <w:rsid w:val="007F2F9A"/>
    <w:rsid w:val="007F72A3"/>
    <w:rsid w:val="00801460"/>
    <w:rsid w:val="00801549"/>
    <w:rsid w:val="008025A2"/>
    <w:rsid w:val="00802C79"/>
    <w:rsid w:val="00802E89"/>
    <w:rsid w:val="00802EF8"/>
    <w:rsid w:val="00804546"/>
    <w:rsid w:val="00805C6B"/>
    <w:rsid w:val="008068FA"/>
    <w:rsid w:val="00806EB9"/>
    <w:rsid w:val="008101E6"/>
    <w:rsid w:val="00814A92"/>
    <w:rsid w:val="008154C7"/>
    <w:rsid w:val="008169CF"/>
    <w:rsid w:val="00820FD3"/>
    <w:rsid w:val="008215DA"/>
    <w:rsid w:val="00824913"/>
    <w:rsid w:val="00825CC3"/>
    <w:rsid w:val="00826394"/>
    <w:rsid w:val="00827B00"/>
    <w:rsid w:val="00830C19"/>
    <w:rsid w:val="00831AA3"/>
    <w:rsid w:val="00831CCB"/>
    <w:rsid w:val="00833EE4"/>
    <w:rsid w:val="00836937"/>
    <w:rsid w:val="00836B8E"/>
    <w:rsid w:val="0083762D"/>
    <w:rsid w:val="00840EEB"/>
    <w:rsid w:val="00841321"/>
    <w:rsid w:val="00841839"/>
    <w:rsid w:val="008434F2"/>
    <w:rsid w:val="00843C9C"/>
    <w:rsid w:val="0084406D"/>
    <w:rsid w:val="00845BFD"/>
    <w:rsid w:val="00845EBD"/>
    <w:rsid w:val="00846336"/>
    <w:rsid w:val="00850AE3"/>
    <w:rsid w:val="00853485"/>
    <w:rsid w:val="008541E0"/>
    <w:rsid w:val="008542BE"/>
    <w:rsid w:val="008548DD"/>
    <w:rsid w:val="00854B74"/>
    <w:rsid w:val="00871334"/>
    <w:rsid w:val="00871EC3"/>
    <w:rsid w:val="0087270C"/>
    <w:rsid w:val="00875038"/>
    <w:rsid w:val="00875363"/>
    <w:rsid w:val="00875C8E"/>
    <w:rsid w:val="0087642D"/>
    <w:rsid w:val="00877BCA"/>
    <w:rsid w:val="00880E7B"/>
    <w:rsid w:val="008818AC"/>
    <w:rsid w:val="008826E2"/>
    <w:rsid w:val="00883652"/>
    <w:rsid w:val="00883998"/>
    <w:rsid w:val="0088797C"/>
    <w:rsid w:val="00896899"/>
    <w:rsid w:val="008A209C"/>
    <w:rsid w:val="008A255B"/>
    <w:rsid w:val="008A2992"/>
    <w:rsid w:val="008A35D6"/>
    <w:rsid w:val="008A3F4C"/>
    <w:rsid w:val="008A5317"/>
    <w:rsid w:val="008A687F"/>
    <w:rsid w:val="008A75B9"/>
    <w:rsid w:val="008B008D"/>
    <w:rsid w:val="008B1123"/>
    <w:rsid w:val="008B2156"/>
    <w:rsid w:val="008B24E4"/>
    <w:rsid w:val="008B3C0C"/>
    <w:rsid w:val="008B4209"/>
    <w:rsid w:val="008B46AE"/>
    <w:rsid w:val="008B4BB1"/>
    <w:rsid w:val="008B5F93"/>
    <w:rsid w:val="008B79A0"/>
    <w:rsid w:val="008C1884"/>
    <w:rsid w:val="008C4BB6"/>
    <w:rsid w:val="008C4C42"/>
    <w:rsid w:val="008C53D8"/>
    <w:rsid w:val="008C7518"/>
    <w:rsid w:val="008D04A8"/>
    <w:rsid w:val="008D32EE"/>
    <w:rsid w:val="008D37DF"/>
    <w:rsid w:val="008D3E59"/>
    <w:rsid w:val="008D5C3A"/>
    <w:rsid w:val="008E402D"/>
    <w:rsid w:val="008E460E"/>
    <w:rsid w:val="008E4762"/>
    <w:rsid w:val="008E5950"/>
    <w:rsid w:val="008E69B0"/>
    <w:rsid w:val="008F3388"/>
    <w:rsid w:val="008F3BF6"/>
    <w:rsid w:val="008F6D46"/>
    <w:rsid w:val="00902395"/>
    <w:rsid w:val="009039FC"/>
    <w:rsid w:val="00905282"/>
    <w:rsid w:val="00905988"/>
    <w:rsid w:val="00910621"/>
    <w:rsid w:val="00911BD1"/>
    <w:rsid w:val="00916011"/>
    <w:rsid w:val="00916A2F"/>
    <w:rsid w:val="00920C42"/>
    <w:rsid w:val="00920F63"/>
    <w:rsid w:val="00922224"/>
    <w:rsid w:val="0092279E"/>
    <w:rsid w:val="00922A34"/>
    <w:rsid w:val="009239D4"/>
    <w:rsid w:val="00924D39"/>
    <w:rsid w:val="00925677"/>
    <w:rsid w:val="009306F9"/>
    <w:rsid w:val="00930B24"/>
    <w:rsid w:val="009325EB"/>
    <w:rsid w:val="00932691"/>
    <w:rsid w:val="00932964"/>
    <w:rsid w:val="00932F75"/>
    <w:rsid w:val="00950132"/>
    <w:rsid w:val="0095071D"/>
    <w:rsid w:val="00951477"/>
    <w:rsid w:val="00952793"/>
    <w:rsid w:val="00955F3A"/>
    <w:rsid w:val="009564DB"/>
    <w:rsid w:val="00957C36"/>
    <w:rsid w:val="0096131A"/>
    <w:rsid w:val="009614E0"/>
    <w:rsid w:val="00961D27"/>
    <w:rsid w:val="00962BD9"/>
    <w:rsid w:val="00962C4B"/>
    <w:rsid w:val="00962D35"/>
    <w:rsid w:val="00966C30"/>
    <w:rsid w:val="00967173"/>
    <w:rsid w:val="00977381"/>
    <w:rsid w:val="0098476E"/>
    <w:rsid w:val="00984A5B"/>
    <w:rsid w:val="00991006"/>
    <w:rsid w:val="00991785"/>
    <w:rsid w:val="00991F0F"/>
    <w:rsid w:val="00992677"/>
    <w:rsid w:val="00992F08"/>
    <w:rsid w:val="00993917"/>
    <w:rsid w:val="009A0CE4"/>
    <w:rsid w:val="009A1F02"/>
    <w:rsid w:val="009A1FC2"/>
    <w:rsid w:val="009A40B1"/>
    <w:rsid w:val="009A62E2"/>
    <w:rsid w:val="009B2E6E"/>
    <w:rsid w:val="009B3AE3"/>
    <w:rsid w:val="009B632D"/>
    <w:rsid w:val="009C09C3"/>
    <w:rsid w:val="009C2A8B"/>
    <w:rsid w:val="009C2ABB"/>
    <w:rsid w:val="009C2F12"/>
    <w:rsid w:val="009C3611"/>
    <w:rsid w:val="009C424E"/>
    <w:rsid w:val="009C5F5E"/>
    <w:rsid w:val="009C72A1"/>
    <w:rsid w:val="009C77ED"/>
    <w:rsid w:val="009C7CE2"/>
    <w:rsid w:val="009D15D5"/>
    <w:rsid w:val="009D1758"/>
    <w:rsid w:val="009D342A"/>
    <w:rsid w:val="009D4BCD"/>
    <w:rsid w:val="009E2C43"/>
    <w:rsid w:val="009E3FEA"/>
    <w:rsid w:val="009E4052"/>
    <w:rsid w:val="009E570B"/>
    <w:rsid w:val="009E68B4"/>
    <w:rsid w:val="009E6AEB"/>
    <w:rsid w:val="009E7BA6"/>
    <w:rsid w:val="009F0986"/>
    <w:rsid w:val="009F2CD0"/>
    <w:rsid w:val="009F62F0"/>
    <w:rsid w:val="009F7911"/>
    <w:rsid w:val="00A039A1"/>
    <w:rsid w:val="00A07129"/>
    <w:rsid w:val="00A07303"/>
    <w:rsid w:val="00A07D3E"/>
    <w:rsid w:val="00A10EB3"/>
    <w:rsid w:val="00A12546"/>
    <w:rsid w:val="00A133C6"/>
    <w:rsid w:val="00A154B7"/>
    <w:rsid w:val="00A15E38"/>
    <w:rsid w:val="00A20460"/>
    <w:rsid w:val="00A215B9"/>
    <w:rsid w:val="00A223B9"/>
    <w:rsid w:val="00A22592"/>
    <w:rsid w:val="00A22977"/>
    <w:rsid w:val="00A246DA"/>
    <w:rsid w:val="00A25427"/>
    <w:rsid w:val="00A267D8"/>
    <w:rsid w:val="00A3041A"/>
    <w:rsid w:val="00A309FA"/>
    <w:rsid w:val="00A3152A"/>
    <w:rsid w:val="00A32264"/>
    <w:rsid w:val="00A40684"/>
    <w:rsid w:val="00A40DBC"/>
    <w:rsid w:val="00A41DA7"/>
    <w:rsid w:val="00A420BC"/>
    <w:rsid w:val="00A425D4"/>
    <w:rsid w:val="00A4489D"/>
    <w:rsid w:val="00A44D96"/>
    <w:rsid w:val="00A4512A"/>
    <w:rsid w:val="00A463AE"/>
    <w:rsid w:val="00A5198D"/>
    <w:rsid w:val="00A519D2"/>
    <w:rsid w:val="00A51CB5"/>
    <w:rsid w:val="00A55740"/>
    <w:rsid w:val="00A55A44"/>
    <w:rsid w:val="00A56BAA"/>
    <w:rsid w:val="00A70897"/>
    <w:rsid w:val="00A70C4F"/>
    <w:rsid w:val="00A7106C"/>
    <w:rsid w:val="00A72F0F"/>
    <w:rsid w:val="00A73E26"/>
    <w:rsid w:val="00A759A9"/>
    <w:rsid w:val="00A75C8F"/>
    <w:rsid w:val="00A770BC"/>
    <w:rsid w:val="00A81BFF"/>
    <w:rsid w:val="00A820EF"/>
    <w:rsid w:val="00A831A9"/>
    <w:rsid w:val="00A86CA9"/>
    <w:rsid w:val="00A9453B"/>
    <w:rsid w:val="00A950EE"/>
    <w:rsid w:val="00A95C08"/>
    <w:rsid w:val="00A95DCB"/>
    <w:rsid w:val="00AA33F5"/>
    <w:rsid w:val="00AA437D"/>
    <w:rsid w:val="00AA4ECB"/>
    <w:rsid w:val="00AA7328"/>
    <w:rsid w:val="00AB0550"/>
    <w:rsid w:val="00AB1F82"/>
    <w:rsid w:val="00AB31F4"/>
    <w:rsid w:val="00AB7BCC"/>
    <w:rsid w:val="00AC2ECE"/>
    <w:rsid w:val="00AC34CE"/>
    <w:rsid w:val="00AC3F35"/>
    <w:rsid w:val="00AD0A8F"/>
    <w:rsid w:val="00AD0E17"/>
    <w:rsid w:val="00AD158F"/>
    <w:rsid w:val="00AD36AE"/>
    <w:rsid w:val="00AD3C70"/>
    <w:rsid w:val="00AD46CA"/>
    <w:rsid w:val="00AD5363"/>
    <w:rsid w:val="00AD5678"/>
    <w:rsid w:val="00AD5E14"/>
    <w:rsid w:val="00AD783A"/>
    <w:rsid w:val="00AD7BB8"/>
    <w:rsid w:val="00AE061A"/>
    <w:rsid w:val="00AE071D"/>
    <w:rsid w:val="00AE1EC0"/>
    <w:rsid w:val="00AE27DB"/>
    <w:rsid w:val="00AE4EB0"/>
    <w:rsid w:val="00AE5883"/>
    <w:rsid w:val="00AE5AE8"/>
    <w:rsid w:val="00AE5D33"/>
    <w:rsid w:val="00AE74F2"/>
    <w:rsid w:val="00AF486D"/>
    <w:rsid w:val="00AF5046"/>
    <w:rsid w:val="00AF5DC5"/>
    <w:rsid w:val="00AF6F4A"/>
    <w:rsid w:val="00AF7A4A"/>
    <w:rsid w:val="00AF7D47"/>
    <w:rsid w:val="00B003F0"/>
    <w:rsid w:val="00B00BDA"/>
    <w:rsid w:val="00B0146A"/>
    <w:rsid w:val="00B0161F"/>
    <w:rsid w:val="00B0585B"/>
    <w:rsid w:val="00B06E24"/>
    <w:rsid w:val="00B0791A"/>
    <w:rsid w:val="00B1004D"/>
    <w:rsid w:val="00B12BD0"/>
    <w:rsid w:val="00B15044"/>
    <w:rsid w:val="00B156D9"/>
    <w:rsid w:val="00B16751"/>
    <w:rsid w:val="00B23003"/>
    <w:rsid w:val="00B2340B"/>
    <w:rsid w:val="00B253F1"/>
    <w:rsid w:val="00B317B2"/>
    <w:rsid w:val="00B31F1F"/>
    <w:rsid w:val="00B366D4"/>
    <w:rsid w:val="00B36C87"/>
    <w:rsid w:val="00B406CA"/>
    <w:rsid w:val="00B41B1B"/>
    <w:rsid w:val="00B424D1"/>
    <w:rsid w:val="00B44FF3"/>
    <w:rsid w:val="00B45966"/>
    <w:rsid w:val="00B517EF"/>
    <w:rsid w:val="00B51F98"/>
    <w:rsid w:val="00B5381B"/>
    <w:rsid w:val="00B54644"/>
    <w:rsid w:val="00B564A6"/>
    <w:rsid w:val="00B56D13"/>
    <w:rsid w:val="00B57BD8"/>
    <w:rsid w:val="00B6721A"/>
    <w:rsid w:val="00B70870"/>
    <w:rsid w:val="00B71E81"/>
    <w:rsid w:val="00B7257B"/>
    <w:rsid w:val="00B72B03"/>
    <w:rsid w:val="00B73407"/>
    <w:rsid w:val="00B73635"/>
    <w:rsid w:val="00B744D7"/>
    <w:rsid w:val="00B76B40"/>
    <w:rsid w:val="00B80380"/>
    <w:rsid w:val="00B81393"/>
    <w:rsid w:val="00B834A6"/>
    <w:rsid w:val="00B85915"/>
    <w:rsid w:val="00B85EFA"/>
    <w:rsid w:val="00B861B0"/>
    <w:rsid w:val="00B86331"/>
    <w:rsid w:val="00B86D17"/>
    <w:rsid w:val="00B92466"/>
    <w:rsid w:val="00B937C1"/>
    <w:rsid w:val="00B9399B"/>
    <w:rsid w:val="00B95F3D"/>
    <w:rsid w:val="00B97A3A"/>
    <w:rsid w:val="00BA0D0A"/>
    <w:rsid w:val="00BA0DF3"/>
    <w:rsid w:val="00BA22C2"/>
    <w:rsid w:val="00BA3604"/>
    <w:rsid w:val="00BA4460"/>
    <w:rsid w:val="00BA461E"/>
    <w:rsid w:val="00BA77A9"/>
    <w:rsid w:val="00BA7E60"/>
    <w:rsid w:val="00BA7F61"/>
    <w:rsid w:val="00BB2140"/>
    <w:rsid w:val="00BB5C7F"/>
    <w:rsid w:val="00BB6860"/>
    <w:rsid w:val="00BC1653"/>
    <w:rsid w:val="00BC2826"/>
    <w:rsid w:val="00BC453C"/>
    <w:rsid w:val="00BC4B54"/>
    <w:rsid w:val="00BC5730"/>
    <w:rsid w:val="00BC70A6"/>
    <w:rsid w:val="00BC73AD"/>
    <w:rsid w:val="00BD06DB"/>
    <w:rsid w:val="00BD07E2"/>
    <w:rsid w:val="00BD1486"/>
    <w:rsid w:val="00BD1C40"/>
    <w:rsid w:val="00BD2348"/>
    <w:rsid w:val="00BD2835"/>
    <w:rsid w:val="00BD3D60"/>
    <w:rsid w:val="00BD730C"/>
    <w:rsid w:val="00BD783A"/>
    <w:rsid w:val="00BE2956"/>
    <w:rsid w:val="00BE2F97"/>
    <w:rsid w:val="00BE41A5"/>
    <w:rsid w:val="00BE59CF"/>
    <w:rsid w:val="00BF082B"/>
    <w:rsid w:val="00BF2B21"/>
    <w:rsid w:val="00BF3D7C"/>
    <w:rsid w:val="00BF4687"/>
    <w:rsid w:val="00BF584C"/>
    <w:rsid w:val="00BF5E93"/>
    <w:rsid w:val="00BF766A"/>
    <w:rsid w:val="00BF7C9D"/>
    <w:rsid w:val="00C00DF7"/>
    <w:rsid w:val="00C0137F"/>
    <w:rsid w:val="00C013D4"/>
    <w:rsid w:val="00C03B6F"/>
    <w:rsid w:val="00C0433B"/>
    <w:rsid w:val="00C0560B"/>
    <w:rsid w:val="00C057C5"/>
    <w:rsid w:val="00C05FBD"/>
    <w:rsid w:val="00C07CDE"/>
    <w:rsid w:val="00C104CA"/>
    <w:rsid w:val="00C13708"/>
    <w:rsid w:val="00C1445C"/>
    <w:rsid w:val="00C148C3"/>
    <w:rsid w:val="00C160C2"/>
    <w:rsid w:val="00C216E8"/>
    <w:rsid w:val="00C218EF"/>
    <w:rsid w:val="00C33939"/>
    <w:rsid w:val="00C343FC"/>
    <w:rsid w:val="00C35E21"/>
    <w:rsid w:val="00C36954"/>
    <w:rsid w:val="00C36D14"/>
    <w:rsid w:val="00C437F8"/>
    <w:rsid w:val="00C4457B"/>
    <w:rsid w:val="00C45526"/>
    <w:rsid w:val="00C46891"/>
    <w:rsid w:val="00C472A1"/>
    <w:rsid w:val="00C529AD"/>
    <w:rsid w:val="00C54DA9"/>
    <w:rsid w:val="00C551EE"/>
    <w:rsid w:val="00C55F45"/>
    <w:rsid w:val="00C5600A"/>
    <w:rsid w:val="00C57056"/>
    <w:rsid w:val="00C57DF3"/>
    <w:rsid w:val="00C60271"/>
    <w:rsid w:val="00C6046E"/>
    <w:rsid w:val="00C63528"/>
    <w:rsid w:val="00C636D0"/>
    <w:rsid w:val="00C6573B"/>
    <w:rsid w:val="00C67B52"/>
    <w:rsid w:val="00C77589"/>
    <w:rsid w:val="00C80F51"/>
    <w:rsid w:val="00C90373"/>
    <w:rsid w:val="00CA05A0"/>
    <w:rsid w:val="00CA0953"/>
    <w:rsid w:val="00CA1A4F"/>
    <w:rsid w:val="00CA1F89"/>
    <w:rsid w:val="00CA269C"/>
    <w:rsid w:val="00CA4AB6"/>
    <w:rsid w:val="00CA63B5"/>
    <w:rsid w:val="00CA7829"/>
    <w:rsid w:val="00CB4A91"/>
    <w:rsid w:val="00CB55B0"/>
    <w:rsid w:val="00CB55D4"/>
    <w:rsid w:val="00CB712E"/>
    <w:rsid w:val="00CC1249"/>
    <w:rsid w:val="00CC2C2C"/>
    <w:rsid w:val="00CC5F15"/>
    <w:rsid w:val="00CC7D40"/>
    <w:rsid w:val="00CD2278"/>
    <w:rsid w:val="00CD372C"/>
    <w:rsid w:val="00CE001E"/>
    <w:rsid w:val="00CE0AC7"/>
    <w:rsid w:val="00CE2513"/>
    <w:rsid w:val="00CE3301"/>
    <w:rsid w:val="00CE39D0"/>
    <w:rsid w:val="00CE59CA"/>
    <w:rsid w:val="00CE61F8"/>
    <w:rsid w:val="00CF1733"/>
    <w:rsid w:val="00CF322D"/>
    <w:rsid w:val="00CF778C"/>
    <w:rsid w:val="00CF7F05"/>
    <w:rsid w:val="00D01C52"/>
    <w:rsid w:val="00D02A48"/>
    <w:rsid w:val="00D02FAF"/>
    <w:rsid w:val="00D05346"/>
    <w:rsid w:val="00D1032B"/>
    <w:rsid w:val="00D104F4"/>
    <w:rsid w:val="00D12C67"/>
    <w:rsid w:val="00D13BE1"/>
    <w:rsid w:val="00D14E16"/>
    <w:rsid w:val="00D15B0B"/>
    <w:rsid w:val="00D16667"/>
    <w:rsid w:val="00D17E2F"/>
    <w:rsid w:val="00D20EFE"/>
    <w:rsid w:val="00D21F70"/>
    <w:rsid w:val="00D27423"/>
    <w:rsid w:val="00D275B5"/>
    <w:rsid w:val="00D32EC4"/>
    <w:rsid w:val="00D373D1"/>
    <w:rsid w:val="00D419F5"/>
    <w:rsid w:val="00D42D53"/>
    <w:rsid w:val="00D42EC5"/>
    <w:rsid w:val="00D43263"/>
    <w:rsid w:val="00D43319"/>
    <w:rsid w:val="00D44F16"/>
    <w:rsid w:val="00D46C27"/>
    <w:rsid w:val="00D47B3E"/>
    <w:rsid w:val="00D509B5"/>
    <w:rsid w:val="00D50DFB"/>
    <w:rsid w:val="00D51199"/>
    <w:rsid w:val="00D5300E"/>
    <w:rsid w:val="00D55DBE"/>
    <w:rsid w:val="00D5706E"/>
    <w:rsid w:val="00D57A63"/>
    <w:rsid w:val="00D619C2"/>
    <w:rsid w:val="00D6529F"/>
    <w:rsid w:val="00D664DA"/>
    <w:rsid w:val="00D66C9C"/>
    <w:rsid w:val="00D77E11"/>
    <w:rsid w:val="00D805A7"/>
    <w:rsid w:val="00D80CAB"/>
    <w:rsid w:val="00D83F89"/>
    <w:rsid w:val="00D85C56"/>
    <w:rsid w:val="00D85F05"/>
    <w:rsid w:val="00D87C95"/>
    <w:rsid w:val="00D90641"/>
    <w:rsid w:val="00D92C8E"/>
    <w:rsid w:val="00D93410"/>
    <w:rsid w:val="00D936FE"/>
    <w:rsid w:val="00D93E89"/>
    <w:rsid w:val="00D96173"/>
    <w:rsid w:val="00DA0EC0"/>
    <w:rsid w:val="00DA19CE"/>
    <w:rsid w:val="00DA2EB6"/>
    <w:rsid w:val="00DA3576"/>
    <w:rsid w:val="00DA6D4A"/>
    <w:rsid w:val="00DA6E74"/>
    <w:rsid w:val="00DB278E"/>
    <w:rsid w:val="00DB4600"/>
    <w:rsid w:val="00DB7C78"/>
    <w:rsid w:val="00DC062B"/>
    <w:rsid w:val="00DC21DA"/>
    <w:rsid w:val="00DC2532"/>
    <w:rsid w:val="00DC2A01"/>
    <w:rsid w:val="00DC30F2"/>
    <w:rsid w:val="00DC52E2"/>
    <w:rsid w:val="00DD21D9"/>
    <w:rsid w:val="00DD2900"/>
    <w:rsid w:val="00DD369F"/>
    <w:rsid w:val="00DD5BA3"/>
    <w:rsid w:val="00DE1F29"/>
    <w:rsid w:val="00DE70E2"/>
    <w:rsid w:val="00DF265F"/>
    <w:rsid w:val="00DF3DF7"/>
    <w:rsid w:val="00DF65C3"/>
    <w:rsid w:val="00E03A36"/>
    <w:rsid w:val="00E03CD3"/>
    <w:rsid w:val="00E11277"/>
    <w:rsid w:val="00E16BAD"/>
    <w:rsid w:val="00E16FD6"/>
    <w:rsid w:val="00E177FC"/>
    <w:rsid w:val="00E211EE"/>
    <w:rsid w:val="00E21EF6"/>
    <w:rsid w:val="00E23C21"/>
    <w:rsid w:val="00E23D1C"/>
    <w:rsid w:val="00E241ED"/>
    <w:rsid w:val="00E25B35"/>
    <w:rsid w:val="00E3244D"/>
    <w:rsid w:val="00E34C7A"/>
    <w:rsid w:val="00E370BE"/>
    <w:rsid w:val="00E41723"/>
    <w:rsid w:val="00E41D4D"/>
    <w:rsid w:val="00E42E99"/>
    <w:rsid w:val="00E44954"/>
    <w:rsid w:val="00E465FF"/>
    <w:rsid w:val="00E47A93"/>
    <w:rsid w:val="00E50858"/>
    <w:rsid w:val="00E52F49"/>
    <w:rsid w:val="00E53A2C"/>
    <w:rsid w:val="00E53E02"/>
    <w:rsid w:val="00E54FA1"/>
    <w:rsid w:val="00E55F0A"/>
    <w:rsid w:val="00E57790"/>
    <w:rsid w:val="00E6010B"/>
    <w:rsid w:val="00E60A4F"/>
    <w:rsid w:val="00E60E59"/>
    <w:rsid w:val="00E61E71"/>
    <w:rsid w:val="00E652DF"/>
    <w:rsid w:val="00E672FB"/>
    <w:rsid w:val="00E70080"/>
    <w:rsid w:val="00E71397"/>
    <w:rsid w:val="00E7442F"/>
    <w:rsid w:val="00E74724"/>
    <w:rsid w:val="00E74959"/>
    <w:rsid w:val="00E7684F"/>
    <w:rsid w:val="00E810FE"/>
    <w:rsid w:val="00E829A7"/>
    <w:rsid w:val="00E83C44"/>
    <w:rsid w:val="00E8477B"/>
    <w:rsid w:val="00E84930"/>
    <w:rsid w:val="00E84F20"/>
    <w:rsid w:val="00E851FB"/>
    <w:rsid w:val="00E8537F"/>
    <w:rsid w:val="00E8726D"/>
    <w:rsid w:val="00E935DE"/>
    <w:rsid w:val="00E958F8"/>
    <w:rsid w:val="00E95D8E"/>
    <w:rsid w:val="00E97276"/>
    <w:rsid w:val="00EA042C"/>
    <w:rsid w:val="00EA479E"/>
    <w:rsid w:val="00EA535B"/>
    <w:rsid w:val="00EA658A"/>
    <w:rsid w:val="00EA65BD"/>
    <w:rsid w:val="00EA6D9D"/>
    <w:rsid w:val="00EB0194"/>
    <w:rsid w:val="00EB4D17"/>
    <w:rsid w:val="00EB53A6"/>
    <w:rsid w:val="00EB654F"/>
    <w:rsid w:val="00EC0070"/>
    <w:rsid w:val="00EC04B5"/>
    <w:rsid w:val="00EC0E79"/>
    <w:rsid w:val="00EC111F"/>
    <w:rsid w:val="00EC1D6A"/>
    <w:rsid w:val="00EC26C5"/>
    <w:rsid w:val="00EC445A"/>
    <w:rsid w:val="00EC5261"/>
    <w:rsid w:val="00EC778B"/>
    <w:rsid w:val="00ED2281"/>
    <w:rsid w:val="00ED320E"/>
    <w:rsid w:val="00ED40E9"/>
    <w:rsid w:val="00ED443C"/>
    <w:rsid w:val="00ED576C"/>
    <w:rsid w:val="00ED6BD7"/>
    <w:rsid w:val="00EE1206"/>
    <w:rsid w:val="00EE2B61"/>
    <w:rsid w:val="00EE45F2"/>
    <w:rsid w:val="00EE77C6"/>
    <w:rsid w:val="00EF09A4"/>
    <w:rsid w:val="00EF17B3"/>
    <w:rsid w:val="00EF184F"/>
    <w:rsid w:val="00EF2745"/>
    <w:rsid w:val="00EF6F2B"/>
    <w:rsid w:val="00EF7964"/>
    <w:rsid w:val="00F0227A"/>
    <w:rsid w:val="00F04B04"/>
    <w:rsid w:val="00F052CE"/>
    <w:rsid w:val="00F05755"/>
    <w:rsid w:val="00F05D2B"/>
    <w:rsid w:val="00F10F9F"/>
    <w:rsid w:val="00F11F9B"/>
    <w:rsid w:val="00F13BD1"/>
    <w:rsid w:val="00F14AA9"/>
    <w:rsid w:val="00F151EE"/>
    <w:rsid w:val="00F1729B"/>
    <w:rsid w:val="00F21019"/>
    <w:rsid w:val="00F24FDD"/>
    <w:rsid w:val="00F2645C"/>
    <w:rsid w:val="00F26B05"/>
    <w:rsid w:val="00F26F00"/>
    <w:rsid w:val="00F27B7A"/>
    <w:rsid w:val="00F322A0"/>
    <w:rsid w:val="00F33205"/>
    <w:rsid w:val="00F354DD"/>
    <w:rsid w:val="00F37682"/>
    <w:rsid w:val="00F37C0B"/>
    <w:rsid w:val="00F41032"/>
    <w:rsid w:val="00F41E05"/>
    <w:rsid w:val="00F44D5B"/>
    <w:rsid w:val="00F46FE8"/>
    <w:rsid w:val="00F47973"/>
    <w:rsid w:val="00F5171B"/>
    <w:rsid w:val="00F547F6"/>
    <w:rsid w:val="00F551A1"/>
    <w:rsid w:val="00F553C7"/>
    <w:rsid w:val="00F626C8"/>
    <w:rsid w:val="00F6300C"/>
    <w:rsid w:val="00F64CCF"/>
    <w:rsid w:val="00F64F12"/>
    <w:rsid w:val="00F6551E"/>
    <w:rsid w:val="00F656AE"/>
    <w:rsid w:val="00F67561"/>
    <w:rsid w:val="00F716CA"/>
    <w:rsid w:val="00F723A6"/>
    <w:rsid w:val="00F754E7"/>
    <w:rsid w:val="00F76171"/>
    <w:rsid w:val="00F82DA9"/>
    <w:rsid w:val="00F8315C"/>
    <w:rsid w:val="00F9005E"/>
    <w:rsid w:val="00F902CC"/>
    <w:rsid w:val="00F920EB"/>
    <w:rsid w:val="00F9210D"/>
    <w:rsid w:val="00F947A7"/>
    <w:rsid w:val="00F9524B"/>
    <w:rsid w:val="00F95284"/>
    <w:rsid w:val="00F96550"/>
    <w:rsid w:val="00FA1E60"/>
    <w:rsid w:val="00FA2C98"/>
    <w:rsid w:val="00FA2E5A"/>
    <w:rsid w:val="00FA527F"/>
    <w:rsid w:val="00FA696E"/>
    <w:rsid w:val="00FB00CA"/>
    <w:rsid w:val="00FB2B62"/>
    <w:rsid w:val="00FB4741"/>
    <w:rsid w:val="00FB4962"/>
    <w:rsid w:val="00FB7D77"/>
    <w:rsid w:val="00FB7EEA"/>
    <w:rsid w:val="00FC34E7"/>
    <w:rsid w:val="00FC7ED0"/>
    <w:rsid w:val="00FD1AD9"/>
    <w:rsid w:val="00FD54ED"/>
    <w:rsid w:val="00FD67C9"/>
    <w:rsid w:val="00FD6FA7"/>
    <w:rsid w:val="00FE0FF8"/>
    <w:rsid w:val="00FE3C9C"/>
    <w:rsid w:val="00FF1000"/>
    <w:rsid w:val="00FF2DD3"/>
    <w:rsid w:val="00FF3845"/>
    <w:rsid w:val="00FF3CBD"/>
    <w:rsid w:val="00FF5B20"/>
    <w:rsid w:val="00FF69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D8B09-AB8B-4BB3-B27E-592C6596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aliases w:val="Std Set"/>
    <w:basedOn w:val="Title"/>
    <w:next w:val="Normal"/>
    <w:link w:val="Heading1Char"/>
    <w:uiPriority w:val="9"/>
    <w:qFormat/>
    <w:rsid w:val="00F37682"/>
    <w:pPr>
      <w:pageBreakBefore/>
      <w:spacing w:after="240"/>
      <w:outlineLvl w:val="0"/>
    </w:pPr>
    <w:rPr>
      <w:sz w:val="44"/>
    </w:rPr>
  </w:style>
  <w:style w:type="paragraph" w:styleId="Heading2">
    <w:name w:val="heading 2"/>
    <w:aliases w:val="Outcome"/>
    <w:basedOn w:val="Normal"/>
    <w:next w:val="Normal"/>
    <w:link w:val="Heading2Char"/>
    <w:uiPriority w:val="9"/>
    <w:unhideWhenUsed/>
    <w:qFormat/>
    <w:rsid w:val="00F37682"/>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3">
    <w:name w:val="heading 3"/>
    <w:basedOn w:val="Normal"/>
    <w:next w:val="Normal"/>
    <w:link w:val="Heading3Char"/>
    <w:uiPriority w:val="9"/>
    <w:unhideWhenUsed/>
    <w:qFormat/>
    <w:rsid w:val="00F37682"/>
    <w:pPr>
      <w:keepNext/>
      <w:keepLines/>
      <w:spacing w:before="60" w:after="60"/>
      <w:outlineLvl w:val="2"/>
    </w:pPr>
    <w:rPr>
      <w:rFonts w:eastAsiaTheme="majorEastAsia" w:cstheme="majorBidi"/>
      <w:bCs/>
    </w:rPr>
  </w:style>
  <w:style w:type="paragraph" w:styleId="Heading4">
    <w:name w:val="heading 4"/>
    <w:aliases w:val="Standard"/>
    <w:basedOn w:val="Normal"/>
    <w:next w:val="Normal"/>
    <w:link w:val="Heading4Char"/>
    <w:uiPriority w:val="9"/>
    <w:unhideWhenUsed/>
    <w:qFormat/>
    <w:rsid w:val="00F37682"/>
    <w:pPr>
      <w:keepNext/>
      <w:keepLines/>
      <w:spacing w:before="240" w:after="120" w:line="240" w:lineRule="auto"/>
      <w:outlineLvl w:val="3"/>
    </w:pPr>
    <w:rPr>
      <w:rFonts w:asciiTheme="majorHAnsi" w:eastAsiaTheme="majorEastAsia" w:hAnsiTheme="majorHAnsi" w:cstheme="majorBidi"/>
      <w:b/>
      <w:bCs/>
      <w:iCs/>
      <w:color w:val="17365D" w:themeColor="text2" w:themeShade="BF"/>
    </w:rPr>
  </w:style>
  <w:style w:type="paragraph" w:styleId="Heading5">
    <w:name w:val="heading 5"/>
    <w:aliases w:val="Criterion"/>
    <w:basedOn w:val="Normal"/>
    <w:next w:val="Normal"/>
    <w:link w:val="Heading5Char"/>
    <w:uiPriority w:val="9"/>
    <w:unhideWhenUsed/>
    <w:qFormat/>
    <w:rsid w:val="00F37682"/>
    <w:pPr>
      <w:keepNext/>
      <w:spacing w:after="120" w:line="240" w:lineRule="auto"/>
      <w:outlineLvl w:val="4"/>
    </w:pPr>
    <w:rPr>
      <w:rFonts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sid w:val="00F37682"/>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sid w:val="00F37682"/>
    <w:rPr>
      <w:rFonts w:asciiTheme="majorHAnsi" w:eastAsiaTheme="majorEastAsia" w:hAnsiTheme="majorHAnsi" w:cstheme="majorBidi"/>
      <w:b/>
      <w:bCs/>
      <w:color w:val="17365D"/>
      <w:sz w:val="32"/>
      <w:szCs w:val="32"/>
    </w:rPr>
  </w:style>
  <w:style w:type="character" w:customStyle="1" w:styleId="Heading3Char">
    <w:name w:val="Heading 3 Char"/>
    <w:basedOn w:val="DefaultParagraphFont"/>
    <w:link w:val="Heading3"/>
    <w:uiPriority w:val="9"/>
    <w:rsid w:val="00F37682"/>
    <w:rPr>
      <w:rFonts w:ascii="Arial" w:eastAsiaTheme="majorEastAsia" w:hAnsi="Arial" w:cstheme="majorBidi"/>
      <w:bCs/>
      <w:sz w:val="24"/>
      <w:szCs w:val="24"/>
    </w:rPr>
  </w:style>
  <w:style w:type="character" w:customStyle="1" w:styleId="Heading4Char">
    <w:name w:val="Heading 4 Char"/>
    <w:aliases w:val="Standard Char"/>
    <w:basedOn w:val="DefaultParagraphFont"/>
    <w:link w:val="Heading4"/>
    <w:uiPriority w:val="9"/>
    <w:rsid w:val="00F37682"/>
    <w:rPr>
      <w:rFonts w:asciiTheme="majorHAnsi" w:eastAsiaTheme="majorEastAsia" w:hAnsiTheme="majorHAnsi" w:cstheme="majorBidi"/>
      <w:b/>
      <w:bCs/>
      <w:iCs/>
      <w:color w:val="17365D" w:themeColor="text2" w:themeShade="BF"/>
      <w:sz w:val="24"/>
      <w:szCs w:val="24"/>
    </w:rPr>
  </w:style>
  <w:style w:type="character" w:customStyle="1" w:styleId="Heading5Char">
    <w:name w:val="Heading 5 Char"/>
    <w:aliases w:val="Criterion Char"/>
    <w:basedOn w:val="DefaultParagraphFont"/>
    <w:link w:val="Heading5"/>
    <w:uiPriority w:val="9"/>
    <w:rsid w:val="00F37682"/>
    <w:rPr>
      <w:rFonts w:ascii="Arial" w:hAnsi="Arial" w:cs="Arial"/>
      <w:b/>
      <w:sz w:val="20"/>
      <w:szCs w:val="20"/>
    </w:rPr>
  </w:style>
  <w:style w:type="table" w:styleId="TableGrid">
    <w:name w:val="Table Grid"/>
    <w:basedOn w:val="TableNormal"/>
    <w:uiPriority w:val="59"/>
    <w:rsid w:val="00F37682"/>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7682"/>
    <w:rPr>
      <w:color w:val="808080"/>
    </w:rPr>
  </w:style>
  <w:style w:type="paragraph" w:styleId="BalloonText">
    <w:name w:val="Balloon Text"/>
    <w:basedOn w:val="Normal"/>
    <w:link w:val="BalloonTextChar"/>
    <w:uiPriority w:val="99"/>
    <w:semiHidden/>
    <w:unhideWhenUsed/>
    <w:rsid w:val="00F37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82"/>
    <w:rPr>
      <w:rFonts w:ascii="Tahoma" w:hAnsi="Tahoma" w:cs="Tahoma"/>
      <w:sz w:val="16"/>
      <w:szCs w:val="16"/>
    </w:rPr>
  </w:style>
  <w:style w:type="character" w:styleId="CommentReference">
    <w:name w:val="annotation reference"/>
    <w:basedOn w:val="DefaultParagraphFont"/>
    <w:uiPriority w:val="99"/>
    <w:semiHidden/>
    <w:unhideWhenUsed/>
    <w:rsid w:val="00F37682"/>
    <w:rPr>
      <w:sz w:val="16"/>
      <w:szCs w:val="16"/>
    </w:rPr>
  </w:style>
  <w:style w:type="paragraph" w:styleId="CommentText">
    <w:name w:val="annotation text"/>
    <w:basedOn w:val="Normal"/>
    <w:link w:val="CommentTextChar"/>
    <w:uiPriority w:val="99"/>
    <w:semiHidden/>
    <w:unhideWhenUsed/>
    <w:rsid w:val="00F37682"/>
    <w:pPr>
      <w:spacing w:line="240" w:lineRule="auto"/>
    </w:pPr>
    <w:rPr>
      <w:sz w:val="20"/>
      <w:szCs w:val="20"/>
    </w:rPr>
  </w:style>
  <w:style w:type="character" w:customStyle="1" w:styleId="CommentTextChar">
    <w:name w:val="Comment Text Char"/>
    <w:basedOn w:val="DefaultParagraphFont"/>
    <w:link w:val="CommentText"/>
    <w:uiPriority w:val="99"/>
    <w:semiHidden/>
    <w:rsid w:val="00F376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7682"/>
    <w:rPr>
      <w:b/>
      <w:bCs/>
    </w:rPr>
  </w:style>
  <w:style w:type="character" w:customStyle="1" w:styleId="CommentSubjectChar">
    <w:name w:val="Comment Subject Char"/>
    <w:basedOn w:val="CommentTextChar"/>
    <w:link w:val="CommentSubject"/>
    <w:uiPriority w:val="99"/>
    <w:semiHidden/>
    <w:rsid w:val="00F37682"/>
    <w:rPr>
      <w:rFonts w:ascii="Arial" w:hAnsi="Arial"/>
      <w:b/>
      <w:bCs/>
      <w:sz w:val="20"/>
      <w:szCs w:val="20"/>
    </w:rPr>
  </w:style>
  <w:style w:type="paragraph" w:styleId="BodyText">
    <w:name w:val="Body Text"/>
    <w:basedOn w:val="Normal"/>
    <w:link w:val="BodyTextChar"/>
    <w:uiPriority w:val="99"/>
    <w:unhideWhenUsed/>
    <w:rsid w:val="00F37682"/>
    <w:pPr>
      <w:spacing w:after="0" w:line="240" w:lineRule="auto"/>
    </w:pPr>
    <w:rPr>
      <w:sz w:val="20"/>
    </w:rPr>
  </w:style>
  <w:style w:type="character" w:customStyle="1" w:styleId="BodyTextChar">
    <w:name w:val="Body Text Char"/>
    <w:basedOn w:val="DefaultParagraphFont"/>
    <w:link w:val="BodyText"/>
    <w:uiPriority w:val="99"/>
    <w:rsid w:val="00F37682"/>
    <w:rPr>
      <w:rFonts w:ascii="Arial" w:hAnsi="Arial"/>
      <w:sz w:val="20"/>
      <w:szCs w:val="24"/>
    </w:rPr>
  </w:style>
  <w:style w:type="paragraph" w:customStyle="1" w:styleId="OutcomeDescription">
    <w:name w:val="Outcome Description"/>
    <w:basedOn w:val="Normal"/>
    <w:qFormat/>
    <w:rsid w:val="00F37682"/>
    <w:pPr>
      <w:spacing w:after="240"/>
    </w:pPr>
    <w:rPr>
      <w:sz w:val="20"/>
      <w:szCs w:val="20"/>
    </w:rPr>
  </w:style>
  <w:style w:type="paragraph" w:styleId="Title">
    <w:name w:val="Title"/>
    <w:basedOn w:val="Normal"/>
    <w:next w:val="Normal"/>
    <w:link w:val="TitleChar"/>
    <w:uiPriority w:val="10"/>
    <w:qFormat/>
    <w:rsid w:val="00F376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F37682"/>
    <w:rPr>
      <w:rFonts w:asciiTheme="majorHAnsi" w:eastAsiaTheme="majorEastAsia" w:hAnsiTheme="majorHAnsi" w:cstheme="majorBidi"/>
      <w:color w:val="17365D" w:themeColor="text2" w:themeShade="BF"/>
      <w:spacing w:val="5"/>
      <w:kern w:val="28"/>
      <w:sz w:val="52"/>
      <w:szCs w:val="52"/>
      <w:lang w:eastAsia="en-NZ"/>
    </w:rPr>
  </w:style>
  <w:style w:type="paragraph" w:styleId="Header">
    <w:name w:val="header"/>
    <w:basedOn w:val="Normal"/>
    <w:link w:val="HeaderChar"/>
    <w:uiPriority w:val="99"/>
    <w:unhideWhenUsed/>
    <w:rsid w:val="00F37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682"/>
    <w:rPr>
      <w:rFonts w:ascii="Arial" w:hAnsi="Arial"/>
      <w:sz w:val="24"/>
      <w:szCs w:val="24"/>
    </w:rPr>
  </w:style>
  <w:style w:type="paragraph" w:styleId="Footer">
    <w:name w:val="footer"/>
    <w:basedOn w:val="Normal"/>
    <w:link w:val="FooterChar"/>
    <w:uiPriority w:val="99"/>
    <w:unhideWhenUsed/>
    <w:rsid w:val="00F37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682"/>
    <w:rPr>
      <w:rFonts w:ascii="Arial" w:hAnsi="Arial"/>
      <w:sz w:val="24"/>
      <w:szCs w:val="24"/>
    </w:rPr>
  </w:style>
  <w:style w:type="paragraph" w:styleId="BodyText2">
    <w:name w:val="Body Text 2"/>
    <w:basedOn w:val="Normal"/>
    <w:link w:val="BodyText2Char"/>
    <w:uiPriority w:val="99"/>
    <w:unhideWhenUsed/>
    <w:rsid w:val="00F37682"/>
    <w:pPr>
      <w:spacing w:after="120" w:line="240" w:lineRule="auto"/>
    </w:pPr>
  </w:style>
  <w:style w:type="character" w:customStyle="1" w:styleId="BodyText2Char">
    <w:name w:val="Body Text 2 Char"/>
    <w:basedOn w:val="DefaultParagraphFont"/>
    <w:link w:val="BodyText2"/>
    <w:uiPriority w:val="99"/>
    <w:rsid w:val="00F3768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15558</Words>
  <Characters>88685</Characters>
  <Application>Microsoft Office Word</Application>
  <DocSecurity>4</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 Assistant</dc:creator>
  <cp:keywords/>
  <dc:description/>
  <cp:lastModifiedBy>Norfolk Lodge Admin</cp:lastModifiedBy>
  <cp:revision>2</cp:revision>
  <dcterms:created xsi:type="dcterms:W3CDTF">2018-02-08T21:38:00Z</dcterms:created>
  <dcterms:modified xsi:type="dcterms:W3CDTF">2018-02-08T21:38:00Z</dcterms:modified>
</cp:coreProperties>
</file>